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E9166" w14:textId="77777777" w:rsidR="00850A4A" w:rsidRPr="00D4018E" w:rsidRDefault="00E746B5" w:rsidP="00850A4A">
      <w:pPr>
        <w:jc w:val="both"/>
        <w:rPr>
          <w:rFonts w:cs="Arial"/>
          <w:b/>
          <w:szCs w:val="22"/>
          <w:u w:val="single"/>
        </w:rPr>
      </w:pPr>
      <w:r w:rsidRPr="00D4018E">
        <w:rPr>
          <w:rFonts w:cs="Arial"/>
          <w:b/>
          <w:noProof/>
          <w:szCs w:val="22"/>
          <w:u w:val="single"/>
        </w:rPr>
        <mc:AlternateContent>
          <mc:Choice Requires="wps">
            <w:drawing>
              <wp:anchor distT="0" distB="0" distL="114300" distR="114300" simplePos="0" relativeHeight="251656192" behindDoc="0" locked="0" layoutInCell="1" allowOverlap="1" wp14:anchorId="70059F00" wp14:editId="22B1C06F">
                <wp:simplePos x="0" y="0"/>
                <wp:positionH relativeFrom="column">
                  <wp:posOffset>0</wp:posOffset>
                </wp:positionH>
                <wp:positionV relativeFrom="paragraph">
                  <wp:posOffset>0</wp:posOffset>
                </wp:positionV>
                <wp:extent cx="6640830" cy="9704705"/>
                <wp:effectExtent l="0" t="0" r="26670" b="10795"/>
                <wp:wrapNone/>
                <wp:docPr id="3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40830" cy="9704705"/>
                        </a:xfrm>
                        <a:prstGeom prst="rect">
                          <a:avLst/>
                        </a:prstGeom>
                        <a:noFill/>
                        <a:ln w="6350" cap="flat" cmpd="sng" algn="ctr">
                          <a:solidFill>
                            <a:sysClr val="window" lastClr="FFFFFF">
                              <a:lumMod val="85000"/>
                            </a:sysClr>
                          </a:solidFill>
                          <a:prstDash val="solid"/>
                        </a:ln>
                        <a:effectLst/>
                      </wps:spPr>
                      <wps:bodyPr lIns="45702" tIns="22851" rIns="45702" bIns="22851" anchor="ctr"/>
                    </wps:wsp>
                  </a:graphicData>
                </a:graphic>
                <wp14:sizeRelH relativeFrom="page">
                  <wp14:pctWidth>0</wp14:pctWidth>
                </wp14:sizeRelH>
                <wp14:sizeRelV relativeFrom="page">
                  <wp14:pctHeight>0</wp14:pctHeight>
                </wp14:sizeRelV>
              </wp:anchor>
            </w:drawing>
          </mc:Choice>
          <mc:Fallback>
            <w:pict>
              <v:rect w14:anchorId="423DD520" id="Rectangle 16" o:spid="_x0000_s1026" style="position:absolute;margin-left:0;margin-top:0;width:522.9pt;height:764.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" filled="f" strokecolor="#d9d9d9" strokeweight=".5pt">
                <v:path arrowok="t"/>
                <v:textbox inset="1.2695mm,.63475mm,1.2695mm,.63475mm"/>
              </v:rect>
            </w:pict>
          </mc:Fallback>
        </mc:AlternateContent>
      </w:r>
    </w:p>
    <w:p w14:paraId="405CB153" w14:textId="77777777" w:rsidR="00064485" w:rsidRPr="00D4018E" w:rsidRDefault="00E746B5" w:rsidP="00850A4A">
      <w:pPr>
        <w:jc w:val="both"/>
        <w:rPr>
          <w:rFonts w:cs="Arial"/>
          <w:b/>
          <w:szCs w:val="22"/>
          <w:u w:val="single"/>
        </w:rPr>
      </w:pPr>
      <w:r w:rsidRPr="00D4018E">
        <w:rPr>
          <w:rFonts w:cs="Arial"/>
          <w:b/>
          <w:noProof/>
          <w:szCs w:val="22"/>
          <w:u w:val="single"/>
        </w:rPr>
        <mc:AlternateContent>
          <mc:Choice Requires="wps">
            <w:drawing>
              <wp:anchor distT="0" distB="0" distL="114300" distR="114300" simplePos="0" relativeHeight="251658240" behindDoc="0" locked="0" layoutInCell="1" allowOverlap="1" wp14:anchorId="18301880" wp14:editId="0828A67E">
                <wp:simplePos x="0" y="0"/>
                <wp:positionH relativeFrom="column">
                  <wp:posOffset>1875</wp:posOffset>
                </wp:positionH>
                <wp:positionV relativeFrom="paragraph">
                  <wp:posOffset>21560</wp:posOffset>
                </wp:positionV>
                <wp:extent cx="6640830" cy="1977656"/>
                <wp:effectExtent l="0" t="0" r="7620" b="3810"/>
                <wp:wrapNone/>
                <wp:docPr id="205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0830" cy="19776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F8312E" w14:textId="77777777" w:rsidR="00AC126F" w:rsidRDefault="00AC126F" w:rsidP="00EA7177">
                            <w:pPr>
                              <w:pStyle w:val="Normlnweb"/>
                              <w:spacing w:before="0" w:beforeAutospacing="0" w:after="0" w:afterAutospacing="0"/>
                              <w:jc w:val="center"/>
                              <w:textAlignment w:val="baseline"/>
                              <w:rPr>
                                <w:rFonts w:asciiTheme="minorHAnsi" w:eastAsia="MS PGothic" w:hAnsiTheme="minorHAnsi" w:cs="Arial"/>
                                <w:b/>
                                <w:color w:val="000000"/>
                                <w:kern w:val="24"/>
                                <w:sz w:val="36"/>
                                <w:szCs w:val="36"/>
                              </w:rPr>
                            </w:pPr>
                            <w:r w:rsidRPr="00EA7177">
                              <w:rPr>
                                <w:rFonts w:asciiTheme="minorHAnsi" w:eastAsia="MS PGothic" w:hAnsiTheme="minorHAnsi" w:cs="Arial"/>
                                <w:b/>
                                <w:color w:val="000000"/>
                                <w:kern w:val="24"/>
                                <w:sz w:val="36"/>
                                <w:szCs w:val="36"/>
                              </w:rPr>
                              <w:t>ZADÁNÍ ROZSAHU STAVBY</w:t>
                            </w:r>
                          </w:p>
                          <w:p w14:paraId="1F83B536" w14:textId="77777777" w:rsidR="00AC126F" w:rsidRPr="00EA7177" w:rsidRDefault="00AC126F" w:rsidP="00EA7177">
                            <w:pPr>
                              <w:pStyle w:val="Normlnweb"/>
                              <w:spacing w:before="0" w:beforeAutospacing="0" w:after="0" w:afterAutospacing="0"/>
                              <w:jc w:val="center"/>
                              <w:textAlignment w:val="baseline"/>
                              <w:rPr>
                                <w:rFonts w:asciiTheme="minorHAnsi" w:hAnsiTheme="minorHAnsi"/>
                                <w:b/>
                                <w:sz w:val="8"/>
                              </w:rPr>
                            </w:pPr>
                          </w:p>
                          <w:p w14:paraId="1ACBAA11" w14:textId="77777777" w:rsidR="00723357" w:rsidRDefault="000E0637" w:rsidP="00064485">
                            <w:pPr>
                              <w:pStyle w:val="Normlnweb"/>
                              <w:spacing w:before="0" w:beforeAutospacing="0" w:after="0" w:afterAutospacing="0"/>
                              <w:jc w:val="center"/>
                              <w:textAlignment w:val="baseline"/>
                              <w:rPr>
                                <w:rFonts w:asciiTheme="minorHAnsi" w:eastAsia="MS PGothic" w:hAnsiTheme="minorHAnsi"/>
                                <w:b/>
                                <w:bCs/>
                                <w:color w:val="000000"/>
                                <w:kern w:val="24"/>
                                <w:sz w:val="40"/>
                                <w:szCs w:val="40"/>
                              </w:rPr>
                            </w:pPr>
                            <w:r w:rsidRPr="000E0637">
                              <w:rPr>
                                <w:rFonts w:asciiTheme="minorHAnsi" w:eastAsia="MS PGothic" w:hAnsiTheme="minorHAnsi"/>
                                <w:b/>
                                <w:bCs/>
                                <w:color w:val="000000"/>
                                <w:kern w:val="24"/>
                                <w:sz w:val="40"/>
                                <w:szCs w:val="40"/>
                              </w:rPr>
                              <w:t>Morava, Litovel, ř.km 246,530-248,800 - oprava ohrázovaného úseku toku</w:t>
                            </w:r>
                            <w:r w:rsidR="00723357">
                              <w:rPr>
                                <w:rFonts w:asciiTheme="minorHAnsi" w:eastAsia="MS PGothic" w:hAnsiTheme="minorHAnsi"/>
                                <w:b/>
                                <w:bCs/>
                                <w:color w:val="000000"/>
                                <w:kern w:val="24"/>
                                <w:sz w:val="40"/>
                                <w:szCs w:val="40"/>
                              </w:rPr>
                              <w:t xml:space="preserve"> </w:t>
                            </w:r>
                          </w:p>
                          <w:p w14:paraId="124812AA" w14:textId="13D60EAE" w:rsidR="000E0637" w:rsidRDefault="000E0637" w:rsidP="00064485">
                            <w:pPr>
                              <w:pStyle w:val="Normlnweb"/>
                              <w:spacing w:before="0" w:beforeAutospacing="0" w:after="0" w:afterAutospacing="0"/>
                              <w:jc w:val="center"/>
                              <w:textAlignment w:val="baseline"/>
                              <w:rPr>
                                <w:rFonts w:asciiTheme="minorHAnsi" w:eastAsia="MS PGothic" w:hAnsiTheme="minorHAnsi"/>
                                <w:b/>
                                <w:bCs/>
                                <w:color w:val="000000"/>
                                <w:kern w:val="24"/>
                                <w:sz w:val="40"/>
                                <w:szCs w:val="40"/>
                              </w:rPr>
                            </w:pPr>
                          </w:p>
                          <w:p w14:paraId="7200B7FB" w14:textId="77777777" w:rsidR="00AC126F" w:rsidRDefault="00AC126F" w:rsidP="00064485">
                            <w:pPr>
                              <w:pStyle w:val="Normlnweb"/>
                              <w:spacing w:before="0" w:beforeAutospacing="0" w:after="0" w:afterAutospacing="0"/>
                              <w:jc w:val="center"/>
                              <w:textAlignment w:val="baseline"/>
                              <w:rPr>
                                <w:rFonts w:asciiTheme="minorHAnsi" w:eastAsia="MS PGothic" w:hAnsiTheme="minorHAnsi" w:cs="Arial"/>
                                <w:color w:val="000000"/>
                                <w:kern w:val="24"/>
                                <w:sz w:val="28"/>
                                <w:szCs w:val="28"/>
                              </w:rPr>
                            </w:pPr>
                            <w:r>
                              <w:rPr>
                                <w:rFonts w:asciiTheme="minorHAnsi" w:eastAsia="MS PGothic" w:hAnsiTheme="minorHAnsi" w:cs="Arial"/>
                                <w:color w:val="000000"/>
                                <w:kern w:val="24"/>
                                <w:sz w:val="28"/>
                                <w:szCs w:val="28"/>
                              </w:rPr>
                              <w:t xml:space="preserve">k.ú. </w:t>
                            </w:r>
                            <w:r w:rsidR="000E0637">
                              <w:rPr>
                                <w:rFonts w:asciiTheme="minorHAnsi" w:eastAsia="MS PGothic" w:hAnsiTheme="minorHAnsi" w:cs="Arial"/>
                                <w:color w:val="000000"/>
                                <w:kern w:val="24"/>
                                <w:sz w:val="28"/>
                                <w:szCs w:val="28"/>
                              </w:rPr>
                              <w:t>Litovel</w:t>
                            </w:r>
                          </w:p>
                          <w:p w14:paraId="209F092D" w14:textId="77777777" w:rsidR="00AC126F" w:rsidRPr="00EA7177" w:rsidRDefault="00AC126F" w:rsidP="00064485">
                            <w:pPr>
                              <w:pStyle w:val="Normlnweb"/>
                              <w:spacing w:before="0" w:beforeAutospacing="0" w:after="0" w:afterAutospacing="0"/>
                              <w:jc w:val="center"/>
                              <w:textAlignment w:val="baseline"/>
                              <w:rPr>
                                <w:rFonts w:asciiTheme="minorHAnsi" w:hAnsiTheme="minorHAnsi"/>
                              </w:rPr>
                            </w:pPr>
                            <w:r w:rsidRPr="00EA7177">
                              <w:rPr>
                                <w:rFonts w:asciiTheme="minorHAnsi" w:eastAsia="MS PGothic" w:hAnsiTheme="minorHAnsi" w:cs="Arial"/>
                                <w:color w:val="000000"/>
                                <w:kern w:val="24"/>
                                <w:sz w:val="28"/>
                                <w:szCs w:val="28"/>
                              </w:rPr>
                              <w:t>okres: Olomouc</w:t>
                            </w:r>
                          </w:p>
                          <w:p w14:paraId="102FD9E5" w14:textId="77777777" w:rsidR="00AC126F" w:rsidRPr="00EA7177" w:rsidRDefault="00AC126F" w:rsidP="00064485">
                            <w:pPr>
                              <w:pStyle w:val="Normlnweb"/>
                              <w:spacing w:before="0" w:beforeAutospacing="0" w:after="0" w:afterAutospacing="0"/>
                              <w:jc w:val="center"/>
                              <w:textAlignment w:val="baseline"/>
                              <w:rPr>
                                <w:rFonts w:asciiTheme="minorHAnsi" w:hAnsiTheme="minorHAnsi"/>
                              </w:rPr>
                            </w:pPr>
                            <w:r w:rsidRPr="00EA7177">
                              <w:rPr>
                                <w:rFonts w:asciiTheme="minorHAnsi" w:eastAsia="MS PGothic" w:hAnsiTheme="minorHAnsi" w:cs="Arial"/>
                                <w:color w:val="000000"/>
                                <w:kern w:val="24"/>
                                <w:sz w:val="28"/>
                                <w:szCs w:val="28"/>
                              </w:rPr>
                              <w:t>kraj: Olomoucký</w:t>
                            </w:r>
                          </w:p>
                        </w:txbxContent>
                      </wps:txbx>
                      <wps:bodyPr lIns="0" tIns="0" rIns="0" bIns="0">
                        <a:noAutofit/>
                      </wps:bodyPr>
                    </wps:wsp>
                  </a:graphicData>
                </a:graphic>
                <wp14:sizeRelH relativeFrom="page">
                  <wp14:pctWidth>0</wp14:pctWidth>
                </wp14:sizeRelH>
                <wp14:sizeRelV relativeFrom="page">
                  <wp14:pctHeight>0</wp14:pctHeight>
                </wp14:sizeRelV>
              </wp:anchor>
            </w:drawing>
          </mc:Choice>
          <mc:Fallback>
            <w:pict>
              <v:rect w14:anchorId="18301880" id="Rectangle 10" o:spid="_x0000_s1026" style="position:absolute;left:0;text-align:left;margin-left:.15pt;margin-top:1.7pt;width:522.9pt;height:155.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" filled="f" stroked="f">
                <v:textbox inset="0,0,0,0">
                  <w:txbxContent>
                    <w:p w14:paraId="6FF8312E" w14:textId="77777777" w:rsidR="00AC126F" w:rsidRDefault="00AC126F" w:rsidP="00EA7177">
                      <w:pPr>
                        <w:pStyle w:val="Normlnweb"/>
                        <w:spacing w:before="0" w:beforeAutospacing="0" w:after="0" w:afterAutospacing="0"/>
                        <w:jc w:val="center"/>
                        <w:textAlignment w:val="baseline"/>
                        <w:rPr>
                          <w:rFonts w:asciiTheme="minorHAnsi" w:eastAsia="MS PGothic" w:hAnsiTheme="minorHAnsi" w:cs="Arial"/>
                          <w:b/>
                          <w:color w:val="000000"/>
                          <w:kern w:val="24"/>
                          <w:sz w:val="36"/>
                          <w:szCs w:val="36"/>
                        </w:rPr>
                      </w:pPr>
                      <w:r w:rsidRPr="00EA7177">
                        <w:rPr>
                          <w:rFonts w:asciiTheme="minorHAnsi" w:eastAsia="MS PGothic" w:hAnsiTheme="minorHAnsi" w:cs="Arial"/>
                          <w:b/>
                          <w:color w:val="000000"/>
                          <w:kern w:val="24"/>
                          <w:sz w:val="36"/>
                          <w:szCs w:val="36"/>
                        </w:rPr>
                        <w:t>ZADÁNÍ ROZSAHU STAVBY</w:t>
                      </w:r>
                    </w:p>
                    <w:p w14:paraId="1F83B536" w14:textId="77777777" w:rsidR="00AC126F" w:rsidRPr="00EA7177" w:rsidRDefault="00AC126F" w:rsidP="00EA7177">
                      <w:pPr>
                        <w:pStyle w:val="Normlnweb"/>
                        <w:spacing w:before="0" w:beforeAutospacing="0" w:after="0" w:afterAutospacing="0"/>
                        <w:jc w:val="center"/>
                        <w:textAlignment w:val="baseline"/>
                        <w:rPr>
                          <w:rFonts w:asciiTheme="minorHAnsi" w:hAnsiTheme="minorHAnsi"/>
                          <w:b/>
                          <w:sz w:val="8"/>
                        </w:rPr>
                      </w:pPr>
                    </w:p>
                    <w:p w14:paraId="1ACBAA11" w14:textId="77777777" w:rsidR="00723357" w:rsidRDefault="000E0637" w:rsidP="00064485">
                      <w:pPr>
                        <w:pStyle w:val="Normlnweb"/>
                        <w:spacing w:before="0" w:beforeAutospacing="0" w:after="0" w:afterAutospacing="0"/>
                        <w:jc w:val="center"/>
                        <w:textAlignment w:val="baseline"/>
                        <w:rPr>
                          <w:rFonts w:asciiTheme="minorHAnsi" w:eastAsia="MS PGothic" w:hAnsiTheme="minorHAnsi"/>
                          <w:b/>
                          <w:bCs/>
                          <w:color w:val="000000"/>
                          <w:kern w:val="24"/>
                          <w:sz w:val="40"/>
                          <w:szCs w:val="40"/>
                        </w:rPr>
                      </w:pPr>
                      <w:r w:rsidRPr="000E0637">
                        <w:rPr>
                          <w:rFonts w:asciiTheme="minorHAnsi" w:eastAsia="MS PGothic" w:hAnsiTheme="minorHAnsi"/>
                          <w:b/>
                          <w:bCs/>
                          <w:color w:val="000000"/>
                          <w:kern w:val="24"/>
                          <w:sz w:val="40"/>
                          <w:szCs w:val="40"/>
                        </w:rPr>
                        <w:t>Morava, Litovel, ř.km 246,530-248,800 - oprava ohrázovaného úseku toku</w:t>
                      </w:r>
                      <w:r w:rsidR="00723357">
                        <w:rPr>
                          <w:rFonts w:asciiTheme="minorHAnsi" w:eastAsia="MS PGothic" w:hAnsiTheme="minorHAnsi"/>
                          <w:b/>
                          <w:bCs/>
                          <w:color w:val="000000"/>
                          <w:kern w:val="24"/>
                          <w:sz w:val="40"/>
                          <w:szCs w:val="40"/>
                        </w:rPr>
                        <w:t xml:space="preserve"> </w:t>
                      </w:r>
                    </w:p>
                    <w:p w14:paraId="124812AA" w14:textId="13D60EAE" w:rsidR="000E0637" w:rsidRDefault="000E0637" w:rsidP="00064485">
                      <w:pPr>
                        <w:pStyle w:val="Normlnweb"/>
                        <w:spacing w:before="0" w:beforeAutospacing="0" w:after="0" w:afterAutospacing="0"/>
                        <w:jc w:val="center"/>
                        <w:textAlignment w:val="baseline"/>
                        <w:rPr>
                          <w:rFonts w:asciiTheme="minorHAnsi" w:eastAsia="MS PGothic" w:hAnsiTheme="minorHAnsi"/>
                          <w:b/>
                          <w:bCs/>
                          <w:color w:val="000000"/>
                          <w:kern w:val="24"/>
                          <w:sz w:val="40"/>
                          <w:szCs w:val="40"/>
                        </w:rPr>
                      </w:pPr>
                    </w:p>
                    <w:p w14:paraId="7200B7FB" w14:textId="77777777" w:rsidR="00AC126F" w:rsidRDefault="00AC126F" w:rsidP="00064485">
                      <w:pPr>
                        <w:pStyle w:val="Normlnweb"/>
                        <w:spacing w:before="0" w:beforeAutospacing="0" w:after="0" w:afterAutospacing="0"/>
                        <w:jc w:val="center"/>
                        <w:textAlignment w:val="baseline"/>
                        <w:rPr>
                          <w:rFonts w:asciiTheme="minorHAnsi" w:eastAsia="MS PGothic" w:hAnsiTheme="minorHAnsi" w:cs="Arial"/>
                          <w:color w:val="000000"/>
                          <w:kern w:val="24"/>
                          <w:sz w:val="28"/>
                          <w:szCs w:val="28"/>
                        </w:rPr>
                      </w:pPr>
                      <w:r>
                        <w:rPr>
                          <w:rFonts w:asciiTheme="minorHAnsi" w:eastAsia="MS PGothic" w:hAnsiTheme="minorHAnsi" w:cs="Arial"/>
                          <w:color w:val="000000"/>
                          <w:kern w:val="24"/>
                          <w:sz w:val="28"/>
                          <w:szCs w:val="28"/>
                        </w:rPr>
                        <w:t xml:space="preserve">k.ú. </w:t>
                      </w:r>
                      <w:r w:rsidR="000E0637">
                        <w:rPr>
                          <w:rFonts w:asciiTheme="minorHAnsi" w:eastAsia="MS PGothic" w:hAnsiTheme="minorHAnsi" w:cs="Arial"/>
                          <w:color w:val="000000"/>
                          <w:kern w:val="24"/>
                          <w:sz w:val="28"/>
                          <w:szCs w:val="28"/>
                        </w:rPr>
                        <w:t>Litovel</w:t>
                      </w:r>
                    </w:p>
                    <w:p w14:paraId="209F092D" w14:textId="77777777" w:rsidR="00AC126F" w:rsidRPr="00EA7177" w:rsidRDefault="00AC126F" w:rsidP="00064485">
                      <w:pPr>
                        <w:pStyle w:val="Normlnweb"/>
                        <w:spacing w:before="0" w:beforeAutospacing="0" w:after="0" w:afterAutospacing="0"/>
                        <w:jc w:val="center"/>
                        <w:textAlignment w:val="baseline"/>
                        <w:rPr>
                          <w:rFonts w:asciiTheme="minorHAnsi" w:hAnsiTheme="minorHAnsi"/>
                        </w:rPr>
                      </w:pPr>
                      <w:r w:rsidRPr="00EA7177">
                        <w:rPr>
                          <w:rFonts w:asciiTheme="minorHAnsi" w:eastAsia="MS PGothic" w:hAnsiTheme="minorHAnsi" w:cs="Arial"/>
                          <w:color w:val="000000"/>
                          <w:kern w:val="24"/>
                          <w:sz w:val="28"/>
                          <w:szCs w:val="28"/>
                        </w:rPr>
                        <w:t>okres: Olomouc</w:t>
                      </w:r>
                    </w:p>
                    <w:p w14:paraId="102FD9E5" w14:textId="77777777" w:rsidR="00AC126F" w:rsidRPr="00EA7177" w:rsidRDefault="00AC126F" w:rsidP="00064485">
                      <w:pPr>
                        <w:pStyle w:val="Normlnweb"/>
                        <w:spacing w:before="0" w:beforeAutospacing="0" w:after="0" w:afterAutospacing="0"/>
                        <w:jc w:val="center"/>
                        <w:textAlignment w:val="baseline"/>
                        <w:rPr>
                          <w:rFonts w:asciiTheme="minorHAnsi" w:hAnsiTheme="minorHAnsi"/>
                        </w:rPr>
                      </w:pPr>
                      <w:r w:rsidRPr="00EA7177">
                        <w:rPr>
                          <w:rFonts w:asciiTheme="minorHAnsi" w:eastAsia="MS PGothic" w:hAnsiTheme="minorHAnsi" w:cs="Arial"/>
                          <w:color w:val="000000"/>
                          <w:kern w:val="24"/>
                          <w:sz w:val="28"/>
                          <w:szCs w:val="28"/>
                        </w:rPr>
                        <w:t>kraj: Olomoucký</w:t>
                      </w:r>
                    </w:p>
                  </w:txbxContent>
                </v:textbox>
              </v:rect>
            </w:pict>
          </mc:Fallback>
        </mc:AlternateContent>
      </w:r>
    </w:p>
    <w:p w14:paraId="3F0B9621" w14:textId="77777777" w:rsidR="00064485" w:rsidRPr="00D4018E" w:rsidRDefault="00064485" w:rsidP="00850A4A">
      <w:pPr>
        <w:jc w:val="both"/>
        <w:rPr>
          <w:rFonts w:cs="Arial"/>
          <w:b/>
          <w:szCs w:val="22"/>
          <w:u w:val="single"/>
        </w:rPr>
      </w:pPr>
    </w:p>
    <w:p w14:paraId="3A8B5165" w14:textId="77777777" w:rsidR="00064485" w:rsidRPr="00D4018E" w:rsidRDefault="00064485" w:rsidP="00850A4A">
      <w:pPr>
        <w:jc w:val="both"/>
        <w:rPr>
          <w:rFonts w:cs="Arial"/>
          <w:b/>
          <w:szCs w:val="22"/>
          <w:u w:val="single"/>
        </w:rPr>
      </w:pPr>
    </w:p>
    <w:p w14:paraId="0DBE6EA1" w14:textId="77777777" w:rsidR="00064485" w:rsidRPr="00D4018E" w:rsidRDefault="00064485" w:rsidP="00850A4A">
      <w:pPr>
        <w:jc w:val="both"/>
        <w:rPr>
          <w:rFonts w:cs="Arial"/>
          <w:b/>
          <w:szCs w:val="22"/>
          <w:u w:val="single"/>
        </w:rPr>
      </w:pPr>
    </w:p>
    <w:p w14:paraId="5DA6CF48" w14:textId="77777777" w:rsidR="00064485" w:rsidRPr="00D4018E" w:rsidRDefault="00064485" w:rsidP="00850A4A">
      <w:pPr>
        <w:jc w:val="both"/>
        <w:rPr>
          <w:rFonts w:cs="Arial"/>
          <w:b/>
          <w:szCs w:val="22"/>
          <w:u w:val="single"/>
        </w:rPr>
      </w:pPr>
    </w:p>
    <w:p w14:paraId="636AF138" w14:textId="77777777" w:rsidR="00064485" w:rsidRPr="00D4018E" w:rsidRDefault="00064485" w:rsidP="00850A4A">
      <w:pPr>
        <w:jc w:val="both"/>
        <w:rPr>
          <w:rFonts w:cs="Arial"/>
          <w:b/>
          <w:szCs w:val="22"/>
          <w:u w:val="single"/>
        </w:rPr>
      </w:pPr>
    </w:p>
    <w:p w14:paraId="18B4D90C" w14:textId="77777777" w:rsidR="00064485" w:rsidRPr="00D4018E" w:rsidRDefault="00064485" w:rsidP="00850A4A">
      <w:pPr>
        <w:jc w:val="both"/>
        <w:rPr>
          <w:rFonts w:cs="Arial"/>
          <w:b/>
          <w:szCs w:val="22"/>
          <w:u w:val="single"/>
        </w:rPr>
      </w:pPr>
    </w:p>
    <w:p w14:paraId="6CF763D1" w14:textId="77777777" w:rsidR="00064485" w:rsidRPr="00D4018E" w:rsidRDefault="00064485" w:rsidP="00850A4A">
      <w:pPr>
        <w:jc w:val="both"/>
        <w:rPr>
          <w:rFonts w:cs="Arial"/>
          <w:b/>
          <w:szCs w:val="22"/>
          <w:u w:val="single"/>
        </w:rPr>
      </w:pPr>
    </w:p>
    <w:p w14:paraId="69BD4D8C" w14:textId="77777777" w:rsidR="0077280A" w:rsidRPr="00D4018E" w:rsidRDefault="0077280A" w:rsidP="007B79B3">
      <w:pPr>
        <w:jc w:val="center"/>
        <w:rPr>
          <w:rFonts w:cs="Arial"/>
          <w:b/>
          <w:szCs w:val="22"/>
          <w:u w:val="single"/>
        </w:rPr>
      </w:pPr>
    </w:p>
    <w:p w14:paraId="1E54E12F" w14:textId="77777777" w:rsidR="0077280A" w:rsidRPr="00D4018E" w:rsidRDefault="0077280A" w:rsidP="006643E8">
      <w:pPr>
        <w:jc w:val="center"/>
        <w:rPr>
          <w:rFonts w:cs="Arial"/>
          <w:b/>
          <w:szCs w:val="22"/>
          <w:u w:val="single"/>
        </w:rPr>
      </w:pPr>
    </w:p>
    <w:p w14:paraId="394F7C13" w14:textId="77777777" w:rsidR="00064485" w:rsidRPr="00D4018E" w:rsidRDefault="00064485" w:rsidP="00850A4A">
      <w:pPr>
        <w:jc w:val="both"/>
        <w:rPr>
          <w:rFonts w:cs="Arial"/>
          <w:b/>
          <w:szCs w:val="22"/>
          <w:u w:val="single"/>
        </w:rPr>
      </w:pPr>
    </w:p>
    <w:p w14:paraId="3957C0FD" w14:textId="77777777" w:rsidR="00064485" w:rsidRDefault="002C5A64" w:rsidP="00850A4A">
      <w:pPr>
        <w:jc w:val="both"/>
        <w:rPr>
          <w:rFonts w:cs="Arial"/>
          <w:b/>
          <w:szCs w:val="22"/>
          <w:u w:val="single"/>
        </w:rPr>
      </w:pPr>
      <w:r>
        <w:rPr>
          <w:noProof/>
        </w:rPr>
        <w:drawing>
          <wp:anchor distT="0" distB="0" distL="114300" distR="114300" simplePos="0" relativeHeight="251670528" behindDoc="0" locked="0" layoutInCell="1" allowOverlap="1" wp14:anchorId="1A87E7E6" wp14:editId="6AD817E7">
            <wp:simplePos x="0" y="0"/>
            <wp:positionH relativeFrom="margin">
              <wp:align>center</wp:align>
            </wp:positionH>
            <wp:positionV relativeFrom="paragraph">
              <wp:posOffset>231140</wp:posOffset>
            </wp:positionV>
            <wp:extent cx="5758815" cy="4319270"/>
            <wp:effectExtent l="0" t="0" r="0" b="5080"/>
            <wp:wrapTopAndBottom/>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59072" cy="431930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938CD0" w14:textId="77777777" w:rsidR="002C5A64" w:rsidRPr="00D4018E" w:rsidRDefault="002C5A64" w:rsidP="00850A4A">
      <w:pPr>
        <w:jc w:val="both"/>
        <w:rPr>
          <w:rFonts w:cs="Arial"/>
          <w:b/>
          <w:szCs w:val="22"/>
          <w:u w:val="single"/>
        </w:rPr>
      </w:pPr>
    </w:p>
    <w:p w14:paraId="158DFEC7" w14:textId="77777777" w:rsidR="00064485" w:rsidRPr="00D4018E" w:rsidRDefault="00A969C6" w:rsidP="00850A4A">
      <w:pPr>
        <w:jc w:val="both"/>
        <w:rPr>
          <w:rFonts w:cs="Arial"/>
          <w:b/>
          <w:szCs w:val="22"/>
          <w:u w:val="single"/>
        </w:rPr>
      </w:pPr>
      <w:r w:rsidRPr="00D4018E">
        <w:rPr>
          <w:rFonts w:cs="Arial"/>
          <w:b/>
          <w:noProof/>
          <w:szCs w:val="22"/>
          <w:u w:val="single"/>
        </w:rPr>
        <mc:AlternateContent>
          <mc:Choice Requires="wps">
            <w:drawing>
              <wp:anchor distT="0" distB="0" distL="114300" distR="114300" simplePos="0" relativeHeight="251659264" behindDoc="0" locked="0" layoutInCell="1" allowOverlap="1" wp14:anchorId="7F19DF57" wp14:editId="1E9A1880">
                <wp:simplePos x="0" y="0"/>
                <wp:positionH relativeFrom="column">
                  <wp:posOffset>0</wp:posOffset>
                </wp:positionH>
                <wp:positionV relativeFrom="paragraph">
                  <wp:posOffset>113030</wp:posOffset>
                </wp:positionV>
                <wp:extent cx="6640830" cy="744220"/>
                <wp:effectExtent l="0" t="0" r="7620" b="13335"/>
                <wp:wrapNone/>
                <wp:docPr id="2053"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0830" cy="744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6B745F" w14:textId="77777777" w:rsidR="00AC126F" w:rsidRDefault="00AC126F" w:rsidP="00064485">
                            <w:pPr>
                              <w:pStyle w:val="Normlnweb"/>
                              <w:spacing w:before="0" w:beforeAutospacing="0" w:after="0" w:afterAutospacing="0"/>
                              <w:jc w:val="center"/>
                              <w:textAlignment w:val="baseline"/>
                            </w:pPr>
                            <w:r w:rsidRPr="00064485">
                              <w:rPr>
                                <w:rFonts w:ascii="Calibri" w:eastAsia="MS PGothic" w:hAnsi="Calibri" w:cs="Arial"/>
                                <w:b/>
                                <w:bCs/>
                                <w:color w:val="000000"/>
                                <w:kern w:val="24"/>
                              </w:rPr>
                              <w:t>Vypracoval</w:t>
                            </w:r>
                            <w:r w:rsidRPr="00064485">
                              <w:rPr>
                                <w:rFonts w:ascii="Calibri" w:eastAsia="MS PGothic" w:hAnsi="Calibri" w:cs="Arial"/>
                                <w:b/>
                                <w:bCs/>
                                <w:color w:val="000000"/>
                                <w:kern w:val="24"/>
                                <w:lang w:val="en-US"/>
                              </w:rPr>
                              <w:t xml:space="preserve">: </w:t>
                            </w:r>
                            <w:r w:rsidRPr="00064485">
                              <w:rPr>
                                <w:rFonts w:ascii="Calibri" w:eastAsia="MS PGothic" w:hAnsi="Calibri" w:cs="Arial"/>
                                <w:color w:val="000000"/>
                                <w:kern w:val="24"/>
                              </w:rPr>
                              <w:t xml:space="preserve">Ing. </w:t>
                            </w:r>
                            <w:r>
                              <w:rPr>
                                <w:rFonts w:ascii="Calibri" w:eastAsia="MS PGothic" w:hAnsi="Calibri" w:cs="Arial"/>
                                <w:color w:val="000000"/>
                                <w:kern w:val="24"/>
                              </w:rPr>
                              <w:t>Marek Libosvár</w:t>
                            </w:r>
                            <w:r w:rsidRPr="00064485">
                              <w:rPr>
                                <w:rFonts w:ascii="Calibri" w:eastAsia="MS PGothic" w:hAnsi="Calibri" w:cs="Arial"/>
                                <w:color w:val="000000"/>
                                <w:kern w:val="24"/>
                              </w:rPr>
                              <w:t xml:space="preserve"> – úsekový technik provozu </w:t>
                            </w:r>
                            <w:r>
                              <w:rPr>
                                <w:rFonts w:ascii="Calibri" w:eastAsia="MS PGothic" w:hAnsi="Calibri" w:cs="Arial"/>
                                <w:color w:val="000000"/>
                                <w:kern w:val="24"/>
                              </w:rPr>
                              <w:t>Olomouc</w:t>
                            </w:r>
                          </w:p>
                          <w:p w14:paraId="095C449F" w14:textId="77777777" w:rsidR="00AC126F" w:rsidRDefault="00AC126F" w:rsidP="00064485">
                            <w:pPr>
                              <w:pStyle w:val="Normlnweb"/>
                              <w:spacing w:before="0" w:beforeAutospacing="0" w:after="0" w:afterAutospacing="0"/>
                              <w:jc w:val="center"/>
                              <w:textAlignment w:val="baseline"/>
                            </w:pPr>
                            <w:r w:rsidRPr="00064485">
                              <w:rPr>
                                <w:rFonts w:ascii="Calibri" w:eastAsia="MS PGothic" w:hAnsi="Calibri" w:cs="Arial"/>
                                <w:b/>
                                <w:bCs/>
                                <w:color w:val="000000"/>
                                <w:kern w:val="24"/>
                              </w:rPr>
                              <w:t>Schválil:</w:t>
                            </w:r>
                            <w:r w:rsidRPr="00064485">
                              <w:rPr>
                                <w:rFonts w:ascii="Calibri" w:eastAsia="MS PGothic" w:hAnsi="Calibri" w:cs="Arial"/>
                                <w:color w:val="000000"/>
                                <w:kern w:val="24"/>
                              </w:rPr>
                              <w:t xml:space="preserve"> </w:t>
                            </w:r>
                            <w:r>
                              <w:rPr>
                                <w:rFonts w:ascii="Calibri" w:eastAsia="MS PGothic" w:hAnsi="Calibri" w:cs="Arial"/>
                                <w:color w:val="000000"/>
                                <w:kern w:val="24"/>
                              </w:rPr>
                              <w:t>Josef Holásek</w:t>
                            </w:r>
                            <w:r w:rsidRPr="00064485">
                              <w:rPr>
                                <w:rFonts w:ascii="Calibri" w:eastAsia="MS PGothic" w:hAnsi="Calibri" w:cs="Arial"/>
                                <w:color w:val="000000"/>
                                <w:kern w:val="24"/>
                              </w:rPr>
                              <w:t xml:space="preserve"> – vedoucí provozu </w:t>
                            </w:r>
                            <w:r>
                              <w:rPr>
                                <w:rFonts w:ascii="Calibri" w:eastAsia="MS PGothic" w:hAnsi="Calibri" w:cs="Arial"/>
                                <w:color w:val="000000"/>
                                <w:kern w:val="24"/>
                              </w:rPr>
                              <w:t>Olomouc</w:t>
                            </w:r>
                          </w:p>
                          <w:p w14:paraId="33C12EA7" w14:textId="77777777" w:rsidR="00AC126F" w:rsidRDefault="00AC126F" w:rsidP="00064485">
                            <w:pPr>
                              <w:pStyle w:val="Normlnweb"/>
                              <w:spacing w:before="0" w:beforeAutospacing="0" w:after="0" w:afterAutospacing="0"/>
                              <w:jc w:val="center"/>
                              <w:textAlignment w:val="baseline"/>
                              <w:rPr>
                                <w:rFonts w:ascii="Calibri" w:eastAsia="MS PGothic" w:hAnsi="Calibri" w:cs="Arial"/>
                                <w:color w:val="000000"/>
                                <w:kern w:val="24"/>
                              </w:rPr>
                            </w:pPr>
                            <w:r w:rsidRPr="00064485">
                              <w:rPr>
                                <w:rFonts w:ascii="Calibri" w:eastAsia="MS PGothic" w:hAnsi="Calibri" w:cs="Arial"/>
                                <w:b/>
                                <w:bCs/>
                                <w:color w:val="000000"/>
                                <w:kern w:val="24"/>
                                <w:lang w:val="en-US"/>
                              </w:rPr>
                              <w:t>Datum:</w:t>
                            </w:r>
                            <w:r>
                              <w:rPr>
                                <w:rFonts w:ascii="Calibri" w:eastAsia="MS PGothic" w:hAnsi="Calibri" w:cs="Arial"/>
                                <w:color w:val="000000"/>
                                <w:kern w:val="24"/>
                              </w:rPr>
                              <w:t xml:space="preserve">  </w:t>
                            </w:r>
                            <w:r w:rsidR="00EA6E8A">
                              <w:rPr>
                                <w:rFonts w:ascii="Calibri" w:eastAsia="MS PGothic" w:hAnsi="Calibri" w:cs="Arial"/>
                                <w:color w:val="000000"/>
                                <w:kern w:val="24"/>
                              </w:rPr>
                              <w:t>1</w:t>
                            </w:r>
                            <w:r w:rsidR="00816C1A">
                              <w:rPr>
                                <w:rFonts w:ascii="Calibri" w:eastAsia="MS PGothic" w:hAnsi="Calibri" w:cs="Arial"/>
                                <w:color w:val="000000"/>
                                <w:kern w:val="24"/>
                              </w:rPr>
                              <w:t>1</w:t>
                            </w:r>
                            <w:r>
                              <w:rPr>
                                <w:rFonts w:ascii="Calibri" w:eastAsia="MS PGothic" w:hAnsi="Calibri" w:cs="Arial"/>
                                <w:color w:val="000000"/>
                                <w:kern w:val="24"/>
                              </w:rPr>
                              <w:t>/</w:t>
                            </w:r>
                            <w:r w:rsidR="004514F8">
                              <w:rPr>
                                <w:rFonts w:ascii="Calibri" w:eastAsia="MS PGothic" w:hAnsi="Calibri" w:cs="Arial"/>
                                <w:color w:val="000000"/>
                                <w:kern w:val="24"/>
                                <w:lang w:val="en-US"/>
                              </w:rPr>
                              <w:t>202</w:t>
                            </w:r>
                            <w:r w:rsidR="00816C1A">
                              <w:rPr>
                                <w:rFonts w:ascii="Calibri" w:eastAsia="MS PGothic" w:hAnsi="Calibri" w:cs="Arial"/>
                                <w:color w:val="000000"/>
                                <w:kern w:val="24"/>
                                <w:lang w:val="en-US"/>
                              </w:rPr>
                              <w:t>4</w:t>
                            </w:r>
                          </w:p>
                        </w:txbxContent>
                      </wps:txbx>
                      <wps:bodyPr lIns="0" tIns="0" rIns="0" bIns="0">
                        <a:spAutoFit/>
                      </wps:bodyPr>
                    </wps:wsp>
                  </a:graphicData>
                </a:graphic>
                <wp14:sizeRelH relativeFrom="page">
                  <wp14:pctWidth>0</wp14:pctWidth>
                </wp14:sizeRelH>
                <wp14:sizeRelV relativeFrom="page">
                  <wp14:pctHeight>0</wp14:pctHeight>
                </wp14:sizeRelV>
              </wp:anchor>
            </w:drawing>
          </mc:Choice>
          <mc:Fallback>
            <w:pict>
              <v:rect w14:anchorId="7F19DF57" id="Rectangle 19" o:spid="_x0000_s1027" style="position:absolute;left:0;text-align:left;margin-left:0;margin-top:8.9pt;width:522.9pt;height:58.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" filled="f" stroked="f">
                <v:textbox style="mso-fit-shape-to-text:t" inset="0,0,0,0">
                  <w:txbxContent>
                    <w:p w14:paraId="646B745F" w14:textId="77777777" w:rsidR="00AC126F" w:rsidRDefault="00AC126F" w:rsidP="00064485">
                      <w:pPr>
                        <w:pStyle w:val="Normlnweb"/>
                        <w:spacing w:before="0" w:beforeAutospacing="0" w:after="0" w:afterAutospacing="0"/>
                        <w:jc w:val="center"/>
                        <w:textAlignment w:val="baseline"/>
                      </w:pPr>
                      <w:r w:rsidRPr="00064485">
                        <w:rPr>
                          <w:rFonts w:ascii="Calibri" w:eastAsia="MS PGothic" w:hAnsi="Calibri" w:cs="Arial"/>
                          <w:b/>
                          <w:bCs/>
                          <w:color w:val="000000"/>
                          <w:kern w:val="24"/>
                        </w:rPr>
                        <w:t>Vypracoval</w:t>
                      </w:r>
                      <w:r w:rsidRPr="00064485">
                        <w:rPr>
                          <w:rFonts w:ascii="Calibri" w:eastAsia="MS PGothic" w:hAnsi="Calibri" w:cs="Arial"/>
                          <w:b/>
                          <w:bCs/>
                          <w:color w:val="000000"/>
                          <w:kern w:val="24"/>
                          <w:lang w:val="en-US"/>
                        </w:rPr>
                        <w:t xml:space="preserve">: </w:t>
                      </w:r>
                      <w:r w:rsidRPr="00064485">
                        <w:rPr>
                          <w:rFonts w:ascii="Calibri" w:eastAsia="MS PGothic" w:hAnsi="Calibri" w:cs="Arial"/>
                          <w:color w:val="000000"/>
                          <w:kern w:val="24"/>
                        </w:rPr>
                        <w:t xml:space="preserve">Ing. </w:t>
                      </w:r>
                      <w:r>
                        <w:rPr>
                          <w:rFonts w:ascii="Calibri" w:eastAsia="MS PGothic" w:hAnsi="Calibri" w:cs="Arial"/>
                          <w:color w:val="000000"/>
                          <w:kern w:val="24"/>
                        </w:rPr>
                        <w:t>Marek Libosvár</w:t>
                      </w:r>
                      <w:r w:rsidRPr="00064485">
                        <w:rPr>
                          <w:rFonts w:ascii="Calibri" w:eastAsia="MS PGothic" w:hAnsi="Calibri" w:cs="Arial"/>
                          <w:color w:val="000000"/>
                          <w:kern w:val="24"/>
                        </w:rPr>
                        <w:t xml:space="preserve"> – úsekový technik provozu </w:t>
                      </w:r>
                      <w:r>
                        <w:rPr>
                          <w:rFonts w:ascii="Calibri" w:eastAsia="MS PGothic" w:hAnsi="Calibri" w:cs="Arial"/>
                          <w:color w:val="000000"/>
                          <w:kern w:val="24"/>
                        </w:rPr>
                        <w:t>Olomouc</w:t>
                      </w:r>
                    </w:p>
                    <w:p w14:paraId="095C449F" w14:textId="77777777" w:rsidR="00AC126F" w:rsidRDefault="00AC126F" w:rsidP="00064485">
                      <w:pPr>
                        <w:pStyle w:val="Normlnweb"/>
                        <w:spacing w:before="0" w:beforeAutospacing="0" w:after="0" w:afterAutospacing="0"/>
                        <w:jc w:val="center"/>
                        <w:textAlignment w:val="baseline"/>
                      </w:pPr>
                      <w:r w:rsidRPr="00064485">
                        <w:rPr>
                          <w:rFonts w:ascii="Calibri" w:eastAsia="MS PGothic" w:hAnsi="Calibri" w:cs="Arial"/>
                          <w:b/>
                          <w:bCs/>
                          <w:color w:val="000000"/>
                          <w:kern w:val="24"/>
                        </w:rPr>
                        <w:t>Schválil:</w:t>
                      </w:r>
                      <w:r w:rsidRPr="00064485">
                        <w:rPr>
                          <w:rFonts w:ascii="Calibri" w:eastAsia="MS PGothic" w:hAnsi="Calibri" w:cs="Arial"/>
                          <w:color w:val="000000"/>
                          <w:kern w:val="24"/>
                        </w:rPr>
                        <w:t xml:space="preserve"> </w:t>
                      </w:r>
                      <w:r>
                        <w:rPr>
                          <w:rFonts w:ascii="Calibri" w:eastAsia="MS PGothic" w:hAnsi="Calibri" w:cs="Arial"/>
                          <w:color w:val="000000"/>
                          <w:kern w:val="24"/>
                        </w:rPr>
                        <w:t>Josef Holásek</w:t>
                      </w:r>
                      <w:r w:rsidRPr="00064485">
                        <w:rPr>
                          <w:rFonts w:ascii="Calibri" w:eastAsia="MS PGothic" w:hAnsi="Calibri" w:cs="Arial"/>
                          <w:color w:val="000000"/>
                          <w:kern w:val="24"/>
                        </w:rPr>
                        <w:t xml:space="preserve"> – vedoucí provozu </w:t>
                      </w:r>
                      <w:r>
                        <w:rPr>
                          <w:rFonts w:ascii="Calibri" w:eastAsia="MS PGothic" w:hAnsi="Calibri" w:cs="Arial"/>
                          <w:color w:val="000000"/>
                          <w:kern w:val="24"/>
                        </w:rPr>
                        <w:t>Olomouc</w:t>
                      </w:r>
                    </w:p>
                    <w:p w14:paraId="33C12EA7" w14:textId="77777777" w:rsidR="00AC126F" w:rsidRDefault="00AC126F" w:rsidP="00064485">
                      <w:pPr>
                        <w:pStyle w:val="Normlnweb"/>
                        <w:spacing w:before="0" w:beforeAutospacing="0" w:after="0" w:afterAutospacing="0"/>
                        <w:jc w:val="center"/>
                        <w:textAlignment w:val="baseline"/>
                        <w:rPr>
                          <w:rFonts w:ascii="Calibri" w:eastAsia="MS PGothic" w:hAnsi="Calibri" w:cs="Arial"/>
                          <w:color w:val="000000"/>
                          <w:kern w:val="24"/>
                        </w:rPr>
                      </w:pPr>
                      <w:r w:rsidRPr="00064485">
                        <w:rPr>
                          <w:rFonts w:ascii="Calibri" w:eastAsia="MS PGothic" w:hAnsi="Calibri" w:cs="Arial"/>
                          <w:b/>
                          <w:bCs/>
                          <w:color w:val="000000"/>
                          <w:kern w:val="24"/>
                          <w:lang w:val="en-US"/>
                        </w:rPr>
                        <w:t>Datum:</w:t>
                      </w:r>
                      <w:r>
                        <w:rPr>
                          <w:rFonts w:ascii="Calibri" w:eastAsia="MS PGothic" w:hAnsi="Calibri" w:cs="Arial"/>
                          <w:color w:val="000000"/>
                          <w:kern w:val="24"/>
                        </w:rPr>
                        <w:t xml:space="preserve">  </w:t>
                      </w:r>
                      <w:r w:rsidR="00EA6E8A">
                        <w:rPr>
                          <w:rFonts w:ascii="Calibri" w:eastAsia="MS PGothic" w:hAnsi="Calibri" w:cs="Arial"/>
                          <w:color w:val="000000"/>
                          <w:kern w:val="24"/>
                        </w:rPr>
                        <w:t>1</w:t>
                      </w:r>
                      <w:r w:rsidR="00816C1A">
                        <w:rPr>
                          <w:rFonts w:ascii="Calibri" w:eastAsia="MS PGothic" w:hAnsi="Calibri" w:cs="Arial"/>
                          <w:color w:val="000000"/>
                          <w:kern w:val="24"/>
                        </w:rPr>
                        <w:t>1</w:t>
                      </w:r>
                      <w:r>
                        <w:rPr>
                          <w:rFonts w:ascii="Calibri" w:eastAsia="MS PGothic" w:hAnsi="Calibri" w:cs="Arial"/>
                          <w:color w:val="000000"/>
                          <w:kern w:val="24"/>
                        </w:rPr>
                        <w:t>/</w:t>
                      </w:r>
                      <w:r w:rsidR="004514F8">
                        <w:rPr>
                          <w:rFonts w:ascii="Calibri" w:eastAsia="MS PGothic" w:hAnsi="Calibri" w:cs="Arial"/>
                          <w:color w:val="000000"/>
                          <w:kern w:val="24"/>
                          <w:lang w:val="en-US"/>
                        </w:rPr>
                        <w:t>202</w:t>
                      </w:r>
                      <w:r w:rsidR="00816C1A">
                        <w:rPr>
                          <w:rFonts w:ascii="Calibri" w:eastAsia="MS PGothic" w:hAnsi="Calibri" w:cs="Arial"/>
                          <w:color w:val="000000"/>
                          <w:kern w:val="24"/>
                          <w:lang w:val="en-US"/>
                        </w:rPr>
                        <w:t>4</w:t>
                      </w:r>
                    </w:p>
                  </w:txbxContent>
                </v:textbox>
              </v:rect>
            </w:pict>
          </mc:Fallback>
        </mc:AlternateContent>
      </w:r>
    </w:p>
    <w:p w14:paraId="0373CB79" w14:textId="77777777" w:rsidR="00064485" w:rsidRPr="00D4018E" w:rsidRDefault="00064485" w:rsidP="00850A4A">
      <w:pPr>
        <w:jc w:val="both"/>
        <w:rPr>
          <w:rFonts w:cs="Arial"/>
          <w:b/>
          <w:szCs w:val="22"/>
          <w:u w:val="single"/>
        </w:rPr>
      </w:pPr>
    </w:p>
    <w:p w14:paraId="0C5196C2" w14:textId="77777777" w:rsidR="00064485" w:rsidRPr="00D4018E" w:rsidRDefault="00064485" w:rsidP="00850A4A">
      <w:pPr>
        <w:jc w:val="both"/>
        <w:rPr>
          <w:rFonts w:cs="Arial"/>
          <w:b/>
          <w:szCs w:val="22"/>
          <w:u w:val="single"/>
        </w:rPr>
      </w:pPr>
    </w:p>
    <w:p w14:paraId="311153FD" w14:textId="77777777" w:rsidR="00064485" w:rsidRPr="00D4018E" w:rsidRDefault="00064485" w:rsidP="00850A4A">
      <w:pPr>
        <w:jc w:val="both"/>
        <w:rPr>
          <w:rFonts w:cs="Arial"/>
          <w:b/>
          <w:szCs w:val="22"/>
          <w:u w:val="single"/>
        </w:rPr>
      </w:pPr>
    </w:p>
    <w:p w14:paraId="00CFDDA4" w14:textId="77777777" w:rsidR="00064485" w:rsidRPr="00D4018E" w:rsidRDefault="00AE3313" w:rsidP="00850A4A">
      <w:pPr>
        <w:jc w:val="both"/>
        <w:rPr>
          <w:rFonts w:cs="Arial"/>
          <w:b/>
          <w:szCs w:val="22"/>
          <w:u w:val="single"/>
        </w:rPr>
      </w:pPr>
      <w:r w:rsidRPr="00D4018E">
        <w:rPr>
          <w:rFonts w:cs="Arial"/>
          <w:b/>
          <w:noProof/>
          <w:szCs w:val="22"/>
          <w:u w:val="single"/>
        </w:rPr>
        <w:drawing>
          <wp:anchor distT="0" distB="0" distL="114300" distR="114300" simplePos="0" relativeHeight="251655167" behindDoc="0" locked="0" layoutInCell="1" allowOverlap="1" wp14:anchorId="18AA9EC6" wp14:editId="6499D537">
            <wp:simplePos x="0" y="0"/>
            <wp:positionH relativeFrom="column">
              <wp:posOffset>0</wp:posOffset>
            </wp:positionH>
            <wp:positionV relativeFrom="paragraph">
              <wp:posOffset>101127</wp:posOffset>
            </wp:positionV>
            <wp:extent cx="6640830" cy="2150110"/>
            <wp:effectExtent l="0" t="0" r="7620" b="2540"/>
            <wp:wrapNone/>
            <wp:docPr id="36" name="Picture 7" descr="pmo_poster_ppt_branding_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mo_poster_ppt_branding_color.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40830" cy="21501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76900E" w14:textId="77777777" w:rsidR="00064485" w:rsidRPr="00D4018E" w:rsidRDefault="00064485" w:rsidP="00850A4A">
      <w:pPr>
        <w:jc w:val="both"/>
        <w:rPr>
          <w:rFonts w:cs="Arial"/>
          <w:b/>
          <w:szCs w:val="22"/>
          <w:u w:val="single"/>
        </w:rPr>
      </w:pPr>
    </w:p>
    <w:p w14:paraId="7C813AC1" w14:textId="77777777" w:rsidR="00064485" w:rsidRPr="00D4018E" w:rsidRDefault="00064485" w:rsidP="00850A4A">
      <w:pPr>
        <w:jc w:val="both"/>
        <w:rPr>
          <w:rFonts w:cs="Arial"/>
          <w:b/>
          <w:szCs w:val="22"/>
          <w:u w:val="single"/>
        </w:rPr>
      </w:pPr>
    </w:p>
    <w:p w14:paraId="04B80956" w14:textId="77777777" w:rsidR="00064485" w:rsidRPr="00D4018E" w:rsidRDefault="00064485" w:rsidP="00850A4A">
      <w:pPr>
        <w:jc w:val="both"/>
        <w:rPr>
          <w:rFonts w:cs="Arial"/>
          <w:b/>
          <w:szCs w:val="22"/>
          <w:u w:val="single"/>
        </w:rPr>
      </w:pPr>
    </w:p>
    <w:p w14:paraId="234AC83D" w14:textId="77777777" w:rsidR="00064485" w:rsidRPr="00D4018E" w:rsidRDefault="00064485" w:rsidP="00850A4A">
      <w:pPr>
        <w:jc w:val="both"/>
        <w:rPr>
          <w:rFonts w:cs="Arial"/>
          <w:b/>
          <w:szCs w:val="22"/>
          <w:u w:val="single"/>
        </w:rPr>
      </w:pPr>
    </w:p>
    <w:p w14:paraId="06F09525" w14:textId="77777777" w:rsidR="00064485" w:rsidRPr="00D4018E" w:rsidRDefault="00064485" w:rsidP="00850A4A">
      <w:pPr>
        <w:jc w:val="both"/>
        <w:rPr>
          <w:rFonts w:cs="Arial"/>
          <w:b/>
          <w:szCs w:val="22"/>
          <w:u w:val="single"/>
        </w:rPr>
      </w:pPr>
    </w:p>
    <w:p w14:paraId="56965CC5" w14:textId="77777777" w:rsidR="00064485" w:rsidRPr="00D4018E" w:rsidRDefault="00064485" w:rsidP="00850A4A">
      <w:pPr>
        <w:jc w:val="both"/>
        <w:rPr>
          <w:rFonts w:cs="Arial"/>
          <w:b/>
          <w:szCs w:val="22"/>
          <w:u w:val="single"/>
        </w:rPr>
      </w:pPr>
    </w:p>
    <w:p w14:paraId="6171D179" w14:textId="77777777" w:rsidR="00064485" w:rsidRPr="00D4018E" w:rsidRDefault="00064485" w:rsidP="00850A4A">
      <w:pPr>
        <w:jc w:val="both"/>
        <w:rPr>
          <w:rFonts w:cs="Arial"/>
          <w:b/>
          <w:szCs w:val="22"/>
          <w:u w:val="single"/>
        </w:rPr>
      </w:pPr>
    </w:p>
    <w:p w14:paraId="667DFBFA" w14:textId="77777777" w:rsidR="00064485" w:rsidRPr="00D4018E" w:rsidRDefault="00064485" w:rsidP="00850A4A">
      <w:pPr>
        <w:jc w:val="both"/>
        <w:rPr>
          <w:rFonts w:cs="Arial"/>
          <w:b/>
          <w:szCs w:val="22"/>
          <w:u w:val="single"/>
        </w:rPr>
      </w:pPr>
    </w:p>
    <w:p w14:paraId="0A388AAD" w14:textId="77777777" w:rsidR="000D72E0" w:rsidRPr="00D4018E" w:rsidRDefault="000D72E0" w:rsidP="0079333F">
      <w:pPr>
        <w:pStyle w:val="Nadpisobsahu"/>
        <w:spacing w:line="360" w:lineRule="auto"/>
        <w:rPr>
          <w:rFonts w:ascii="Arial" w:hAnsi="Arial" w:cs="Arial"/>
          <w:color w:val="auto"/>
          <w:sz w:val="8"/>
          <w:szCs w:val="22"/>
        </w:rPr>
      </w:pPr>
    </w:p>
    <w:p w14:paraId="362CD50E" w14:textId="77777777" w:rsidR="00850A4A" w:rsidRPr="001F162F" w:rsidRDefault="00AA76D2" w:rsidP="00424618">
      <w:pPr>
        <w:pStyle w:val="Nadpisobsahu"/>
        <w:spacing w:line="360" w:lineRule="auto"/>
        <w:jc w:val="center"/>
        <w:rPr>
          <w:rFonts w:ascii="Arial" w:hAnsi="Arial" w:cs="Arial"/>
          <w:color w:val="auto"/>
          <w:szCs w:val="22"/>
        </w:rPr>
      </w:pPr>
      <w:r w:rsidRPr="001F162F">
        <w:rPr>
          <w:rFonts w:ascii="Arial" w:hAnsi="Arial" w:cs="Arial"/>
          <w:color w:val="auto"/>
          <w:szCs w:val="22"/>
        </w:rPr>
        <w:t>TECHNICKÁ ZPRÁVA</w:t>
      </w:r>
    </w:p>
    <w:p w14:paraId="70F65B7D" w14:textId="77777777" w:rsidR="000D72E0" w:rsidRPr="001F162F" w:rsidRDefault="000D72E0" w:rsidP="0079333F">
      <w:pPr>
        <w:pStyle w:val="Nadpisobsahu"/>
        <w:spacing w:before="0" w:line="360" w:lineRule="auto"/>
        <w:rPr>
          <w:rFonts w:ascii="Arial" w:hAnsi="Arial" w:cs="Arial"/>
          <w:color w:val="auto"/>
          <w:sz w:val="24"/>
          <w:szCs w:val="22"/>
        </w:rPr>
      </w:pPr>
    </w:p>
    <w:p w14:paraId="3620CFB5" w14:textId="77777777" w:rsidR="00AA76D2" w:rsidRPr="001F162F" w:rsidRDefault="00AA76D2" w:rsidP="0079333F">
      <w:pPr>
        <w:pStyle w:val="Nadpisobsahu"/>
        <w:spacing w:before="0" w:line="360" w:lineRule="auto"/>
        <w:rPr>
          <w:rFonts w:ascii="Arial" w:hAnsi="Arial" w:cs="Arial"/>
          <w:color w:val="auto"/>
          <w:sz w:val="24"/>
          <w:szCs w:val="22"/>
        </w:rPr>
      </w:pPr>
      <w:r w:rsidRPr="001F162F">
        <w:rPr>
          <w:rFonts w:ascii="Arial" w:hAnsi="Arial" w:cs="Arial"/>
          <w:color w:val="auto"/>
          <w:sz w:val="24"/>
          <w:szCs w:val="22"/>
        </w:rPr>
        <w:t>Obsah</w:t>
      </w:r>
    </w:p>
    <w:p w14:paraId="23CD31FD" w14:textId="77777777" w:rsidR="00722238" w:rsidRDefault="00AA76D2">
      <w:pPr>
        <w:pStyle w:val="Obsah1"/>
        <w:tabs>
          <w:tab w:val="left" w:pos="660"/>
          <w:tab w:val="right" w:leader="dot" w:pos="10194"/>
        </w:tabs>
        <w:rPr>
          <w:rFonts w:asciiTheme="minorHAnsi" w:eastAsiaTheme="minorEastAsia" w:hAnsiTheme="minorHAnsi" w:cstheme="minorBidi"/>
          <w:noProof/>
          <w:szCs w:val="22"/>
        </w:rPr>
      </w:pPr>
      <w:r w:rsidRPr="00AA574D">
        <w:rPr>
          <w:rFonts w:cs="Arial"/>
          <w:sz w:val="24"/>
          <w:szCs w:val="22"/>
          <w:highlight w:val="yellow"/>
        </w:rPr>
        <w:fldChar w:fldCharType="begin"/>
      </w:r>
      <w:r w:rsidRPr="00AA574D">
        <w:rPr>
          <w:rFonts w:cs="Arial"/>
          <w:sz w:val="24"/>
          <w:szCs w:val="22"/>
          <w:highlight w:val="yellow"/>
        </w:rPr>
        <w:instrText xml:space="preserve"> TOC \o "1-3" \h \z \u </w:instrText>
      </w:r>
      <w:r w:rsidRPr="00AA574D">
        <w:rPr>
          <w:rFonts w:cs="Arial"/>
          <w:sz w:val="24"/>
          <w:szCs w:val="22"/>
          <w:highlight w:val="yellow"/>
        </w:rPr>
        <w:fldChar w:fldCharType="separate"/>
      </w:r>
      <w:hyperlink w:anchor="_Toc181686806" w:history="1">
        <w:r w:rsidR="00722238" w:rsidRPr="00FC2937">
          <w:rPr>
            <w:rStyle w:val="Hypertextovodkaz"/>
            <w:rFonts w:cs="Arial"/>
            <w:noProof/>
          </w:rPr>
          <w:t>1.</w:t>
        </w:r>
        <w:r w:rsidR="00722238">
          <w:rPr>
            <w:rFonts w:asciiTheme="minorHAnsi" w:eastAsiaTheme="minorEastAsia" w:hAnsiTheme="minorHAnsi" w:cstheme="minorBidi"/>
            <w:noProof/>
            <w:szCs w:val="22"/>
          </w:rPr>
          <w:tab/>
        </w:r>
        <w:r w:rsidR="00722238" w:rsidRPr="00FC2937">
          <w:rPr>
            <w:rStyle w:val="Hypertextovodkaz"/>
            <w:rFonts w:cs="Arial"/>
            <w:noProof/>
          </w:rPr>
          <w:t>Základní údaje</w:t>
        </w:r>
        <w:r w:rsidR="00722238">
          <w:rPr>
            <w:noProof/>
            <w:webHidden/>
          </w:rPr>
          <w:tab/>
        </w:r>
        <w:r w:rsidR="00722238">
          <w:rPr>
            <w:noProof/>
            <w:webHidden/>
          </w:rPr>
          <w:fldChar w:fldCharType="begin"/>
        </w:r>
        <w:r w:rsidR="00722238">
          <w:rPr>
            <w:noProof/>
            <w:webHidden/>
          </w:rPr>
          <w:instrText xml:space="preserve"> PAGEREF _Toc181686806 \h </w:instrText>
        </w:r>
        <w:r w:rsidR="00722238">
          <w:rPr>
            <w:noProof/>
            <w:webHidden/>
          </w:rPr>
        </w:r>
        <w:r w:rsidR="00722238">
          <w:rPr>
            <w:noProof/>
            <w:webHidden/>
          </w:rPr>
          <w:fldChar w:fldCharType="separate"/>
        </w:r>
        <w:r w:rsidR="00722238">
          <w:rPr>
            <w:noProof/>
            <w:webHidden/>
          </w:rPr>
          <w:t>3</w:t>
        </w:r>
        <w:r w:rsidR="00722238">
          <w:rPr>
            <w:noProof/>
            <w:webHidden/>
          </w:rPr>
          <w:fldChar w:fldCharType="end"/>
        </w:r>
      </w:hyperlink>
    </w:p>
    <w:p w14:paraId="12038B95" w14:textId="77777777" w:rsidR="00722238" w:rsidRDefault="00C46454">
      <w:pPr>
        <w:pStyle w:val="Obsah1"/>
        <w:tabs>
          <w:tab w:val="left" w:pos="660"/>
          <w:tab w:val="right" w:leader="dot" w:pos="10194"/>
        </w:tabs>
        <w:rPr>
          <w:rFonts w:asciiTheme="minorHAnsi" w:eastAsiaTheme="minorEastAsia" w:hAnsiTheme="minorHAnsi" w:cstheme="minorBidi"/>
          <w:noProof/>
          <w:szCs w:val="22"/>
        </w:rPr>
      </w:pPr>
      <w:hyperlink w:anchor="_Toc181686807" w:history="1">
        <w:r w:rsidR="00722238" w:rsidRPr="00FC2937">
          <w:rPr>
            <w:rStyle w:val="Hypertextovodkaz"/>
            <w:rFonts w:cs="Arial"/>
            <w:noProof/>
          </w:rPr>
          <w:t>2.</w:t>
        </w:r>
        <w:r w:rsidR="00722238">
          <w:rPr>
            <w:rFonts w:asciiTheme="minorHAnsi" w:eastAsiaTheme="minorEastAsia" w:hAnsiTheme="minorHAnsi" w:cstheme="minorBidi"/>
            <w:noProof/>
            <w:szCs w:val="22"/>
          </w:rPr>
          <w:tab/>
        </w:r>
        <w:r w:rsidR="00722238" w:rsidRPr="00FC2937">
          <w:rPr>
            <w:rStyle w:val="Hypertextovodkaz"/>
            <w:rFonts w:cs="Arial"/>
            <w:noProof/>
          </w:rPr>
          <w:t>Termín realizace</w:t>
        </w:r>
        <w:r w:rsidR="00722238">
          <w:rPr>
            <w:noProof/>
            <w:webHidden/>
          </w:rPr>
          <w:tab/>
        </w:r>
        <w:r w:rsidR="00722238">
          <w:rPr>
            <w:noProof/>
            <w:webHidden/>
          </w:rPr>
          <w:fldChar w:fldCharType="begin"/>
        </w:r>
        <w:r w:rsidR="00722238">
          <w:rPr>
            <w:noProof/>
            <w:webHidden/>
          </w:rPr>
          <w:instrText xml:space="preserve"> PAGEREF _Toc181686807 \h </w:instrText>
        </w:r>
        <w:r w:rsidR="00722238">
          <w:rPr>
            <w:noProof/>
            <w:webHidden/>
          </w:rPr>
        </w:r>
        <w:r w:rsidR="00722238">
          <w:rPr>
            <w:noProof/>
            <w:webHidden/>
          </w:rPr>
          <w:fldChar w:fldCharType="separate"/>
        </w:r>
        <w:r w:rsidR="00722238">
          <w:rPr>
            <w:noProof/>
            <w:webHidden/>
          </w:rPr>
          <w:t>3</w:t>
        </w:r>
        <w:r w:rsidR="00722238">
          <w:rPr>
            <w:noProof/>
            <w:webHidden/>
          </w:rPr>
          <w:fldChar w:fldCharType="end"/>
        </w:r>
      </w:hyperlink>
    </w:p>
    <w:p w14:paraId="2D0E9059" w14:textId="77777777" w:rsidR="00722238" w:rsidRDefault="00C46454">
      <w:pPr>
        <w:pStyle w:val="Obsah1"/>
        <w:tabs>
          <w:tab w:val="left" w:pos="660"/>
          <w:tab w:val="right" w:leader="dot" w:pos="10194"/>
        </w:tabs>
        <w:rPr>
          <w:rFonts w:asciiTheme="minorHAnsi" w:eastAsiaTheme="minorEastAsia" w:hAnsiTheme="minorHAnsi" w:cstheme="minorBidi"/>
          <w:noProof/>
          <w:szCs w:val="22"/>
        </w:rPr>
      </w:pPr>
      <w:hyperlink w:anchor="_Toc181686808" w:history="1">
        <w:r w:rsidR="00722238" w:rsidRPr="00FC2937">
          <w:rPr>
            <w:rStyle w:val="Hypertextovodkaz"/>
            <w:rFonts w:cs="Arial"/>
            <w:noProof/>
          </w:rPr>
          <w:t>3.</w:t>
        </w:r>
        <w:r w:rsidR="00722238">
          <w:rPr>
            <w:rFonts w:asciiTheme="minorHAnsi" w:eastAsiaTheme="minorEastAsia" w:hAnsiTheme="minorHAnsi" w:cstheme="minorBidi"/>
            <w:noProof/>
            <w:szCs w:val="22"/>
          </w:rPr>
          <w:tab/>
        </w:r>
        <w:r w:rsidR="00722238" w:rsidRPr="00FC2937">
          <w:rPr>
            <w:rStyle w:val="Hypertextovodkaz"/>
            <w:rFonts w:cs="Arial"/>
            <w:noProof/>
          </w:rPr>
          <w:t>Popis současného stavu</w:t>
        </w:r>
        <w:r w:rsidR="00722238">
          <w:rPr>
            <w:noProof/>
            <w:webHidden/>
          </w:rPr>
          <w:tab/>
        </w:r>
        <w:r w:rsidR="00722238">
          <w:rPr>
            <w:noProof/>
            <w:webHidden/>
          </w:rPr>
          <w:fldChar w:fldCharType="begin"/>
        </w:r>
        <w:r w:rsidR="00722238">
          <w:rPr>
            <w:noProof/>
            <w:webHidden/>
          </w:rPr>
          <w:instrText xml:space="preserve"> PAGEREF _Toc181686808 \h </w:instrText>
        </w:r>
        <w:r w:rsidR="00722238">
          <w:rPr>
            <w:noProof/>
            <w:webHidden/>
          </w:rPr>
        </w:r>
        <w:r w:rsidR="00722238">
          <w:rPr>
            <w:noProof/>
            <w:webHidden/>
          </w:rPr>
          <w:fldChar w:fldCharType="separate"/>
        </w:r>
        <w:r w:rsidR="00722238">
          <w:rPr>
            <w:noProof/>
            <w:webHidden/>
          </w:rPr>
          <w:t>3</w:t>
        </w:r>
        <w:r w:rsidR="00722238">
          <w:rPr>
            <w:noProof/>
            <w:webHidden/>
          </w:rPr>
          <w:fldChar w:fldCharType="end"/>
        </w:r>
      </w:hyperlink>
    </w:p>
    <w:p w14:paraId="22C4692C" w14:textId="77777777" w:rsidR="00722238" w:rsidRDefault="00C46454">
      <w:pPr>
        <w:pStyle w:val="Obsah1"/>
        <w:tabs>
          <w:tab w:val="left" w:pos="660"/>
          <w:tab w:val="right" w:leader="dot" w:pos="10194"/>
        </w:tabs>
        <w:rPr>
          <w:rFonts w:asciiTheme="minorHAnsi" w:eastAsiaTheme="minorEastAsia" w:hAnsiTheme="minorHAnsi" w:cstheme="minorBidi"/>
          <w:noProof/>
          <w:szCs w:val="22"/>
        </w:rPr>
      </w:pPr>
      <w:hyperlink w:anchor="_Toc181686809" w:history="1">
        <w:r w:rsidR="00722238" w:rsidRPr="00FC2937">
          <w:rPr>
            <w:rStyle w:val="Hypertextovodkaz"/>
            <w:rFonts w:cs="Arial"/>
            <w:noProof/>
          </w:rPr>
          <w:t>4.</w:t>
        </w:r>
        <w:r w:rsidR="00722238">
          <w:rPr>
            <w:rFonts w:asciiTheme="minorHAnsi" w:eastAsiaTheme="minorEastAsia" w:hAnsiTheme="minorHAnsi" w:cstheme="minorBidi"/>
            <w:noProof/>
            <w:szCs w:val="22"/>
          </w:rPr>
          <w:tab/>
        </w:r>
        <w:r w:rsidR="00722238" w:rsidRPr="00FC2937">
          <w:rPr>
            <w:rStyle w:val="Hypertextovodkaz"/>
            <w:rFonts w:cs="Arial"/>
            <w:noProof/>
          </w:rPr>
          <w:t>Účel akce</w:t>
        </w:r>
        <w:r w:rsidR="00722238">
          <w:rPr>
            <w:noProof/>
            <w:webHidden/>
          </w:rPr>
          <w:tab/>
        </w:r>
        <w:r w:rsidR="00722238">
          <w:rPr>
            <w:noProof/>
            <w:webHidden/>
          </w:rPr>
          <w:fldChar w:fldCharType="begin"/>
        </w:r>
        <w:r w:rsidR="00722238">
          <w:rPr>
            <w:noProof/>
            <w:webHidden/>
          </w:rPr>
          <w:instrText xml:space="preserve"> PAGEREF _Toc181686809 \h </w:instrText>
        </w:r>
        <w:r w:rsidR="00722238">
          <w:rPr>
            <w:noProof/>
            <w:webHidden/>
          </w:rPr>
        </w:r>
        <w:r w:rsidR="00722238">
          <w:rPr>
            <w:noProof/>
            <w:webHidden/>
          </w:rPr>
          <w:fldChar w:fldCharType="separate"/>
        </w:r>
        <w:r w:rsidR="00722238">
          <w:rPr>
            <w:noProof/>
            <w:webHidden/>
          </w:rPr>
          <w:t>3</w:t>
        </w:r>
        <w:r w:rsidR="00722238">
          <w:rPr>
            <w:noProof/>
            <w:webHidden/>
          </w:rPr>
          <w:fldChar w:fldCharType="end"/>
        </w:r>
      </w:hyperlink>
    </w:p>
    <w:p w14:paraId="6403715B" w14:textId="77777777" w:rsidR="00722238" w:rsidRDefault="00C46454">
      <w:pPr>
        <w:pStyle w:val="Obsah1"/>
        <w:tabs>
          <w:tab w:val="left" w:pos="660"/>
          <w:tab w:val="right" w:leader="dot" w:pos="10194"/>
        </w:tabs>
        <w:rPr>
          <w:rFonts w:asciiTheme="minorHAnsi" w:eastAsiaTheme="minorEastAsia" w:hAnsiTheme="minorHAnsi" w:cstheme="minorBidi"/>
          <w:noProof/>
          <w:szCs w:val="22"/>
        </w:rPr>
      </w:pPr>
      <w:hyperlink w:anchor="_Toc181686810" w:history="1">
        <w:r w:rsidR="00722238" w:rsidRPr="00FC2937">
          <w:rPr>
            <w:rStyle w:val="Hypertextovodkaz"/>
            <w:rFonts w:cs="Arial"/>
            <w:noProof/>
          </w:rPr>
          <w:t>5.</w:t>
        </w:r>
        <w:r w:rsidR="00722238">
          <w:rPr>
            <w:rFonts w:asciiTheme="minorHAnsi" w:eastAsiaTheme="minorEastAsia" w:hAnsiTheme="minorHAnsi" w:cstheme="minorBidi"/>
            <w:noProof/>
            <w:szCs w:val="22"/>
          </w:rPr>
          <w:tab/>
        </w:r>
        <w:r w:rsidR="00722238" w:rsidRPr="00FC2937">
          <w:rPr>
            <w:rStyle w:val="Hypertextovodkaz"/>
            <w:rFonts w:cs="Arial"/>
            <w:noProof/>
          </w:rPr>
          <w:t>Výchozí podklady</w:t>
        </w:r>
        <w:r w:rsidR="00722238">
          <w:rPr>
            <w:noProof/>
            <w:webHidden/>
          </w:rPr>
          <w:tab/>
        </w:r>
        <w:r w:rsidR="00722238">
          <w:rPr>
            <w:noProof/>
            <w:webHidden/>
          </w:rPr>
          <w:fldChar w:fldCharType="begin"/>
        </w:r>
        <w:r w:rsidR="00722238">
          <w:rPr>
            <w:noProof/>
            <w:webHidden/>
          </w:rPr>
          <w:instrText xml:space="preserve"> PAGEREF _Toc181686810 \h </w:instrText>
        </w:r>
        <w:r w:rsidR="00722238">
          <w:rPr>
            <w:noProof/>
            <w:webHidden/>
          </w:rPr>
        </w:r>
        <w:r w:rsidR="00722238">
          <w:rPr>
            <w:noProof/>
            <w:webHidden/>
          </w:rPr>
          <w:fldChar w:fldCharType="separate"/>
        </w:r>
        <w:r w:rsidR="00722238">
          <w:rPr>
            <w:noProof/>
            <w:webHidden/>
          </w:rPr>
          <w:t>3</w:t>
        </w:r>
        <w:r w:rsidR="00722238">
          <w:rPr>
            <w:noProof/>
            <w:webHidden/>
          </w:rPr>
          <w:fldChar w:fldCharType="end"/>
        </w:r>
      </w:hyperlink>
    </w:p>
    <w:p w14:paraId="7320AEFC" w14:textId="77777777" w:rsidR="00722238" w:rsidRDefault="00C46454">
      <w:pPr>
        <w:pStyle w:val="Obsah1"/>
        <w:tabs>
          <w:tab w:val="left" w:pos="660"/>
          <w:tab w:val="right" w:leader="dot" w:pos="10194"/>
        </w:tabs>
        <w:rPr>
          <w:rFonts w:asciiTheme="minorHAnsi" w:eastAsiaTheme="minorEastAsia" w:hAnsiTheme="minorHAnsi" w:cstheme="minorBidi"/>
          <w:noProof/>
          <w:szCs w:val="22"/>
        </w:rPr>
      </w:pPr>
      <w:hyperlink w:anchor="_Toc181686811" w:history="1">
        <w:r w:rsidR="00722238" w:rsidRPr="00FC2937">
          <w:rPr>
            <w:rStyle w:val="Hypertextovodkaz"/>
            <w:noProof/>
          </w:rPr>
          <w:t>6.</w:t>
        </w:r>
        <w:r w:rsidR="00722238">
          <w:rPr>
            <w:rFonts w:asciiTheme="minorHAnsi" w:eastAsiaTheme="minorEastAsia" w:hAnsiTheme="minorHAnsi" w:cstheme="minorBidi"/>
            <w:noProof/>
            <w:szCs w:val="22"/>
          </w:rPr>
          <w:tab/>
        </w:r>
        <w:r w:rsidR="00722238" w:rsidRPr="00FC2937">
          <w:rPr>
            <w:rStyle w:val="Hypertextovodkaz"/>
            <w:noProof/>
          </w:rPr>
          <w:t>Členění stavby na objekty</w:t>
        </w:r>
        <w:r w:rsidR="00722238">
          <w:rPr>
            <w:noProof/>
            <w:webHidden/>
          </w:rPr>
          <w:tab/>
        </w:r>
        <w:r w:rsidR="00722238">
          <w:rPr>
            <w:noProof/>
            <w:webHidden/>
          </w:rPr>
          <w:fldChar w:fldCharType="begin"/>
        </w:r>
        <w:r w:rsidR="00722238">
          <w:rPr>
            <w:noProof/>
            <w:webHidden/>
          </w:rPr>
          <w:instrText xml:space="preserve"> PAGEREF _Toc181686811 \h </w:instrText>
        </w:r>
        <w:r w:rsidR="00722238">
          <w:rPr>
            <w:noProof/>
            <w:webHidden/>
          </w:rPr>
        </w:r>
        <w:r w:rsidR="00722238">
          <w:rPr>
            <w:noProof/>
            <w:webHidden/>
          </w:rPr>
          <w:fldChar w:fldCharType="separate"/>
        </w:r>
        <w:r w:rsidR="00722238">
          <w:rPr>
            <w:noProof/>
            <w:webHidden/>
          </w:rPr>
          <w:t>4</w:t>
        </w:r>
        <w:r w:rsidR="00722238">
          <w:rPr>
            <w:noProof/>
            <w:webHidden/>
          </w:rPr>
          <w:fldChar w:fldCharType="end"/>
        </w:r>
      </w:hyperlink>
    </w:p>
    <w:p w14:paraId="47E5EE36" w14:textId="77777777" w:rsidR="00722238" w:rsidRDefault="00C46454">
      <w:pPr>
        <w:pStyle w:val="Obsah1"/>
        <w:tabs>
          <w:tab w:val="left" w:pos="660"/>
          <w:tab w:val="right" w:leader="dot" w:pos="10194"/>
        </w:tabs>
        <w:rPr>
          <w:rFonts w:asciiTheme="minorHAnsi" w:eastAsiaTheme="minorEastAsia" w:hAnsiTheme="minorHAnsi" w:cstheme="minorBidi"/>
          <w:noProof/>
          <w:szCs w:val="22"/>
        </w:rPr>
      </w:pPr>
      <w:hyperlink w:anchor="_Toc181686812" w:history="1">
        <w:r w:rsidR="00722238" w:rsidRPr="00FC2937">
          <w:rPr>
            <w:rStyle w:val="Hypertextovodkaz"/>
            <w:rFonts w:cs="Arial"/>
            <w:noProof/>
          </w:rPr>
          <w:t>7.</w:t>
        </w:r>
        <w:r w:rsidR="00722238">
          <w:rPr>
            <w:rFonts w:asciiTheme="minorHAnsi" w:eastAsiaTheme="minorEastAsia" w:hAnsiTheme="minorHAnsi" w:cstheme="minorBidi"/>
            <w:noProof/>
            <w:szCs w:val="22"/>
          </w:rPr>
          <w:tab/>
        </w:r>
        <w:r w:rsidR="00722238" w:rsidRPr="00FC2937">
          <w:rPr>
            <w:rStyle w:val="Hypertextovodkaz"/>
            <w:rFonts w:cs="Arial"/>
            <w:noProof/>
          </w:rPr>
          <w:t>Návrh technického řešení</w:t>
        </w:r>
        <w:r w:rsidR="00722238">
          <w:rPr>
            <w:noProof/>
            <w:webHidden/>
          </w:rPr>
          <w:tab/>
        </w:r>
        <w:r w:rsidR="00722238">
          <w:rPr>
            <w:noProof/>
            <w:webHidden/>
          </w:rPr>
          <w:fldChar w:fldCharType="begin"/>
        </w:r>
        <w:r w:rsidR="00722238">
          <w:rPr>
            <w:noProof/>
            <w:webHidden/>
          </w:rPr>
          <w:instrText xml:space="preserve"> PAGEREF _Toc181686812 \h </w:instrText>
        </w:r>
        <w:r w:rsidR="00722238">
          <w:rPr>
            <w:noProof/>
            <w:webHidden/>
          </w:rPr>
        </w:r>
        <w:r w:rsidR="00722238">
          <w:rPr>
            <w:noProof/>
            <w:webHidden/>
          </w:rPr>
          <w:fldChar w:fldCharType="separate"/>
        </w:r>
        <w:r w:rsidR="00722238">
          <w:rPr>
            <w:noProof/>
            <w:webHidden/>
          </w:rPr>
          <w:t>4</w:t>
        </w:r>
        <w:r w:rsidR="00722238">
          <w:rPr>
            <w:noProof/>
            <w:webHidden/>
          </w:rPr>
          <w:fldChar w:fldCharType="end"/>
        </w:r>
      </w:hyperlink>
    </w:p>
    <w:p w14:paraId="5AF06069" w14:textId="77777777" w:rsidR="00722238" w:rsidRDefault="00C46454">
      <w:pPr>
        <w:pStyle w:val="Obsah1"/>
        <w:tabs>
          <w:tab w:val="left" w:pos="660"/>
          <w:tab w:val="right" w:leader="dot" w:pos="10194"/>
        </w:tabs>
        <w:rPr>
          <w:rFonts w:asciiTheme="minorHAnsi" w:eastAsiaTheme="minorEastAsia" w:hAnsiTheme="minorHAnsi" w:cstheme="minorBidi"/>
          <w:noProof/>
          <w:szCs w:val="22"/>
        </w:rPr>
      </w:pPr>
      <w:hyperlink w:anchor="_Toc181686813" w:history="1">
        <w:r w:rsidR="00722238" w:rsidRPr="00FC2937">
          <w:rPr>
            <w:rStyle w:val="Hypertextovodkaz"/>
            <w:rFonts w:cs="Arial"/>
            <w:noProof/>
          </w:rPr>
          <w:t>8.</w:t>
        </w:r>
        <w:r w:rsidR="00722238">
          <w:rPr>
            <w:rFonts w:asciiTheme="minorHAnsi" w:eastAsiaTheme="minorEastAsia" w:hAnsiTheme="minorHAnsi" w:cstheme="minorBidi"/>
            <w:noProof/>
            <w:szCs w:val="22"/>
          </w:rPr>
          <w:tab/>
        </w:r>
        <w:r w:rsidR="00722238" w:rsidRPr="00FC2937">
          <w:rPr>
            <w:rStyle w:val="Hypertextovodkaz"/>
            <w:rFonts w:cs="Arial"/>
            <w:noProof/>
          </w:rPr>
          <w:t>Další požadavky na zpracování projektové dokumentace:</w:t>
        </w:r>
        <w:r w:rsidR="00722238">
          <w:rPr>
            <w:noProof/>
            <w:webHidden/>
          </w:rPr>
          <w:tab/>
        </w:r>
        <w:r w:rsidR="00722238">
          <w:rPr>
            <w:noProof/>
            <w:webHidden/>
          </w:rPr>
          <w:fldChar w:fldCharType="begin"/>
        </w:r>
        <w:r w:rsidR="00722238">
          <w:rPr>
            <w:noProof/>
            <w:webHidden/>
          </w:rPr>
          <w:instrText xml:space="preserve"> PAGEREF _Toc181686813 \h </w:instrText>
        </w:r>
        <w:r w:rsidR="00722238">
          <w:rPr>
            <w:noProof/>
            <w:webHidden/>
          </w:rPr>
        </w:r>
        <w:r w:rsidR="00722238">
          <w:rPr>
            <w:noProof/>
            <w:webHidden/>
          </w:rPr>
          <w:fldChar w:fldCharType="separate"/>
        </w:r>
        <w:r w:rsidR="00722238">
          <w:rPr>
            <w:noProof/>
            <w:webHidden/>
          </w:rPr>
          <w:t>4</w:t>
        </w:r>
        <w:r w:rsidR="00722238">
          <w:rPr>
            <w:noProof/>
            <w:webHidden/>
          </w:rPr>
          <w:fldChar w:fldCharType="end"/>
        </w:r>
      </w:hyperlink>
    </w:p>
    <w:p w14:paraId="52AF9155" w14:textId="77777777" w:rsidR="00722238" w:rsidRDefault="00C46454">
      <w:pPr>
        <w:pStyle w:val="Obsah1"/>
        <w:tabs>
          <w:tab w:val="left" w:pos="660"/>
          <w:tab w:val="right" w:leader="dot" w:pos="10194"/>
        </w:tabs>
        <w:rPr>
          <w:rFonts w:asciiTheme="minorHAnsi" w:eastAsiaTheme="minorEastAsia" w:hAnsiTheme="minorHAnsi" w:cstheme="minorBidi"/>
          <w:noProof/>
          <w:szCs w:val="22"/>
        </w:rPr>
      </w:pPr>
      <w:hyperlink w:anchor="_Toc181686814" w:history="1">
        <w:r w:rsidR="00722238" w:rsidRPr="00FC2937">
          <w:rPr>
            <w:rStyle w:val="Hypertextovodkaz"/>
            <w:rFonts w:cs="Arial"/>
            <w:noProof/>
          </w:rPr>
          <w:t>9.</w:t>
        </w:r>
        <w:r w:rsidR="00722238">
          <w:rPr>
            <w:rFonts w:asciiTheme="minorHAnsi" w:eastAsiaTheme="minorEastAsia" w:hAnsiTheme="minorHAnsi" w:cstheme="minorBidi"/>
            <w:noProof/>
            <w:szCs w:val="22"/>
          </w:rPr>
          <w:tab/>
        </w:r>
        <w:r w:rsidR="00722238" w:rsidRPr="00FC2937">
          <w:rPr>
            <w:rStyle w:val="Hypertextovodkaz"/>
            <w:rFonts w:cs="Arial"/>
            <w:noProof/>
          </w:rPr>
          <w:t>Seznam cizích objektů stavbou dotčených</w:t>
        </w:r>
        <w:r w:rsidR="00722238">
          <w:rPr>
            <w:noProof/>
            <w:webHidden/>
          </w:rPr>
          <w:tab/>
        </w:r>
        <w:r w:rsidR="00722238">
          <w:rPr>
            <w:noProof/>
            <w:webHidden/>
          </w:rPr>
          <w:fldChar w:fldCharType="begin"/>
        </w:r>
        <w:r w:rsidR="00722238">
          <w:rPr>
            <w:noProof/>
            <w:webHidden/>
          </w:rPr>
          <w:instrText xml:space="preserve"> PAGEREF _Toc181686814 \h </w:instrText>
        </w:r>
        <w:r w:rsidR="00722238">
          <w:rPr>
            <w:noProof/>
            <w:webHidden/>
          </w:rPr>
        </w:r>
        <w:r w:rsidR="00722238">
          <w:rPr>
            <w:noProof/>
            <w:webHidden/>
          </w:rPr>
          <w:fldChar w:fldCharType="separate"/>
        </w:r>
        <w:r w:rsidR="00722238">
          <w:rPr>
            <w:noProof/>
            <w:webHidden/>
          </w:rPr>
          <w:t>5</w:t>
        </w:r>
        <w:r w:rsidR="00722238">
          <w:rPr>
            <w:noProof/>
            <w:webHidden/>
          </w:rPr>
          <w:fldChar w:fldCharType="end"/>
        </w:r>
      </w:hyperlink>
    </w:p>
    <w:p w14:paraId="34674704" w14:textId="77777777" w:rsidR="00722238" w:rsidRDefault="00C46454">
      <w:pPr>
        <w:pStyle w:val="Obsah1"/>
        <w:tabs>
          <w:tab w:val="left" w:pos="660"/>
          <w:tab w:val="right" w:leader="dot" w:pos="10194"/>
        </w:tabs>
        <w:rPr>
          <w:rFonts w:asciiTheme="minorHAnsi" w:eastAsiaTheme="minorEastAsia" w:hAnsiTheme="minorHAnsi" w:cstheme="minorBidi"/>
          <w:noProof/>
          <w:szCs w:val="22"/>
        </w:rPr>
      </w:pPr>
      <w:hyperlink w:anchor="_Toc181686815" w:history="1">
        <w:r w:rsidR="00722238" w:rsidRPr="00FC2937">
          <w:rPr>
            <w:rStyle w:val="Hypertextovodkaz"/>
            <w:rFonts w:cs="Arial"/>
            <w:noProof/>
          </w:rPr>
          <w:t>10.</w:t>
        </w:r>
        <w:r w:rsidR="00722238">
          <w:rPr>
            <w:rFonts w:asciiTheme="minorHAnsi" w:eastAsiaTheme="minorEastAsia" w:hAnsiTheme="minorHAnsi" w:cstheme="minorBidi"/>
            <w:noProof/>
            <w:szCs w:val="22"/>
          </w:rPr>
          <w:tab/>
        </w:r>
        <w:r w:rsidR="00722238" w:rsidRPr="00FC2937">
          <w:rPr>
            <w:rStyle w:val="Hypertextovodkaz"/>
            <w:rFonts w:cs="Arial"/>
            <w:noProof/>
          </w:rPr>
          <w:t>Vliv prací na životní prostředí</w:t>
        </w:r>
        <w:r w:rsidR="00722238">
          <w:rPr>
            <w:noProof/>
            <w:webHidden/>
          </w:rPr>
          <w:tab/>
        </w:r>
        <w:r w:rsidR="00722238">
          <w:rPr>
            <w:noProof/>
            <w:webHidden/>
          </w:rPr>
          <w:fldChar w:fldCharType="begin"/>
        </w:r>
        <w:r w:rsidR="00722238">
          <w:rPr>
            <w:noProof/>
            <w:webHidden/>
          </w:rPr>
          <w:instrText xml:space="preserve"> PAGEREF _Toc181686815 \h </w:instrText>
        </w:r>
        <w:r w:rsidR="00722238">
          <w:rPr>
            <w:noProof/>
            <w:webHidden/>
          </w:rPr>
        </w:r>
        <w:r w:rsidR="00722238">
          <w:rPr>
            <w:noProof/>
            <w:webHidden/>
          </w:rPr>
          <w:fldChar w:fldCharType="separate"/>
        </w:r>
        <w:r w:rsidR="00722238">
          <w:rPr>
            <w:noProof/>
            <w:webHidden/>
          </w:rPr>
          <w:t>5</w:t>
        </w:r>
        <w:r w:rsidR="00722238">
          <w:rPr>
            <w:noProof/>
            <w:webHidden/>
          </w:rPr>
          <w:fldChar w:fldCharType="end"/>
        </w:r>
      </w:hyperlink>
    </w:p>
    <w:p w14:paraId="791C35D2" w14:textId="77777777" w:rsidR="00722238" w:rsidRDefault="00C46454">
      <w:pPr>
        <w:pStyle w:val="Obsah1"/>
        <w:tabs>
          <w:tab w:val="left" w:pos="660"/>
          <w:tab w:val="right" w:leader="dot" w:pos="10194"/>
        </w:tabs>
        <w:rPr>
          <w:rFonts w:asciiTheme="minorHAnsi" w:eastAsiaTheme="minorEastAsia" w:hAnsiTheme="minorHAnsi" w:cstheme="minorBidi"/>
          <w:noProof/>
          <w:szCs w:val="22"/>
        </w:rPr>
      </w:pPr>
      <w:hyperlink w:anchor="_Toc181686816" w:history="1">
        <w:r w:rsidR="00722238" w:rsidRPr="00FC2937">
          <w:rPr>
            <w:rStyle w:val="Hypertextovodkaz"/>
            <w:rFonts w:cs="Arial"/>
            <w:noProof/>
          </w:rPr>
          <w:t>11.</w:t>
        </w:r>
        <w:r w:rsidR="00722238">
          <w:rPr>
            <w:rFonts w:asciiTheme="minorHAnsi" w:eastAsiaTheme="minorEastAsia" w:hAnsiTheme="minorHAnsi" w:cstheme="minorBidi"/>
            <w:noProof/>
            <w:szCs w:val="22"/>
          </w:rPr>
          <w:tab/>
        </w:r>
        <w:r w:rsidR="00722238" w:rsidRPr="00FC2937">
          <w:rPr>
            <w:rStyle w:val="Hypertextovodkaz"/>
            <w:rFonts w:cs="Arial"/>
            <w:noProof/>
          </w:rPr>
          <w:t>Zdůvodnění naléhavosti a priority navrhované akce</w:t>
        </w:r>
        <w:r w:rsidR="00722238">
          <w:rPr>
            <w:noProof/>
            <w:webHidden/>
          </w:rPr>
          <w:tab/>
        </w:r>
        <w:r w:rsidR="00722238">
          <w:rPr>
            <w:noProof/>
            <w:webHidden/>
          </w:rPr>
          <w:fldChar w:fldCharType="begin"/>
        </w:r>
        <w:r w:rsidR="00722238">
          <w:rPr>
            <w:noProof/>
            <w:webHidden/>
          </w:rPr>
          <w:instrText xml:space="preserve"> PAGEREF _Toc181686816 \h </w:instrText>
        </w:r>
        <w:r w:rsidR="00722238">
          <w:rPr>
            <w:noProof/>
            <w:webHidden/>
          </w:rPr>
        </w:r>
        <w:r w:rsidR="00722238">
          <w:rPr>
            <w:noProof/>
            <w:webHidden/>
          </w:rPr>
          <w:fldChar w:fldCharType="separate"/>
        </w:r>
        <w:r w:rsidR="00722238">
          <w:rPr>
            <w:noProof/>
            <w:webHidden/>
          </w:rPr>
          <w:t>5</w:t>
        </w:r>
        <w:r w:rsidR="00722238">
          <w:rPr>
            <w:noProof/>
            <w:webHidden/>
          </w:rPr>
          <w:fldChar w:fldCharType="end"/>
        </w:r>
      </w:hyperlink>
    </w:p>
    <w:p w14:paraId="4A49C388" w14:textId="77777777" w:rsidR="00722238" w:rsidRDefault="00C46454">
      <w:pPr>
        <w:pStyle w:val="Obsah1"/>
        <w:tabs>
          <w:tab w:val="left" w:pos="660"/>
          <w:tab w:val="right" w:leader="dot" w:pos="10194"/>
        </w:tabs>
        <w:rPr>
          <w:rFonts w:asciiTheme="minorHAnsi" w:eastAsiaTheme="minorEastAsia" w:hAnsiTheme="minorHAnsi" w:cstheme="minorBidi"/>
          <w:noProof/>
          <w:szCs w:val="22"/>
        </w:rPr>
      </w:pPr>
      <w:hyperlink w:anchor="_Toc181686817" w:history="1">
        <w:r w:rsidR="00722238" w:rsidRPr="00FC2937">
          <w:rPr>
            <w:rStyle w:val="Hypertextovodkaz"/>
            <w:rFonts w:cs="Arial"/>
            <w:noProof/>
          </w:rPr>
          <w:t>12.</w:t>
        </w:r>
        <w:r w:rsidR="00722238">
          <w:rPr>
            <w:rFonts w:asciiTheme="minorHAnsi" w:eastAsiaTheme="minorEastAsia" w:hAnsiTheme="minorHAnsi" w:cstheme="minorBidi"/>
            <w:noProof/>
            <w:szCs w:val="22"/>
          </w:rPr>
          <w:tab/>
        </w:r>
        <w:r w:rsidR="00722238" w:rsidRPr="00FC2937">
          <w:rPr>
            <w:rStyle w:val="Hypertextovodkaz"/>
            <w:rFonts w:cs="Arial"/>
            <w:noProof/>
          </w:rPr>
          <w:t>Majetkové vztahy investora k pozemkům, jichž se práce dotýká</w:t>
        </w:r>
        <w:r w:rsidR="00722238">
          <w:rPr>
            <w:noProof/>
            <w:webHidden/>
          </w:rPr>
          <w:tab/>
        </w:r>
        <w:r w:rsidR="00722238">
          <w:rPr>
            <w:noProof/>
            <w:webHidden/>
          </w:rPr>
          <w:fldChar w:fldCharType="begin"/>
        </w:r>
        <w:r w:rsidR="00722238">
          <w:rPr>
            <w:noProof/>
            <w:webHidden/>
          </w:rPr>
          <w:instrText xml:space="preserve"> PAGEREF _Toc181686817 \h </w:instrText>
        </w:r>
        <w:r w:rsidR="00722238">
          <w:rPr>
            <w:noProof/>
            <w:webHidden/>
          </w:rPr>
        </w:r>
        <w:r w:rsidR="00722238">
          <w:rPr>
            <w:noProof/>
            <w:webHidden/>
          </w:rPr>
          <w:fldChar w:fldCharType="separate"/>
        </w:r>
        <w:r w:rsidR="00722238">
          <w:rPr>
            <w:noProof/>
            <w:webHidden/>
          </w:rPr>
          <w:t>5</w:t>
        </w:r>
        <w:r w:rsidR="00722238">
          <w:rPr>
            <w:noProof/>
            <w:webHidden/>
          </w:rPr>
          <w:fldChar w:fldCharType="end"/>
        </w:r>
      </w:hyperlink>
    </w:p>
    <w:p w14:paraId="0ADF1732" w14:textId="77777777" w:rsidR="00722238" w:rsidRDefault="00C46454">
      <w:pPr>
        <w:pStyle w:val="Obsah1"/>
        <w:tabs>
          <w:tab w:val="left" w:pos="660"/>
          <w:tab w:val="right" w:leader="dot" w:pos="10194"/>
        </w:tabs>
        <w:rPr>
          <w:rFonts w:asciiTheme="minorHAnsi" w:eastAsiaTheme="minorEastAsia" w:hAnsiTheme="minorHAnsi" w:cstheme="minorBidi"/>
          <w:noProof/>
          <w:szCs w:val="22"/>
        </w:rPr>
      </w:pPr>
      <w:hyperlink w:anchor="_Toc181686818" w:history="1">
        <w:r w:rsidR="00722238" w:rsidRPr="00FC2937">
          <w:rPr>
            <w:rStyle w:val="Hypertextovodkaz"/>
            <w:rFonts w:cs="Arial"/>
            <w:noProof/>
          </w:rPr>
          <w:t>13.</w:t>
        </w:r>
        <w:r w:rsidR="00722238">
          <w:rPr>
            <w:rFonts w:asciiTheme="minorHAnsi" w:eastAsiaTheme="minorEastAsia" w:hAnsiTheme="minorHAnsi" w:cstheme="minorBidi"/>
            <w:noProof/>
            <w:szCs w:val="22"/>
          </w:rPr>
          <w:tab/>
        </w:r>
        <w:r w:rsidR="00722238" w:rsidRPr="00FC2937">
          <w:rPr>
            <w:rStyle w:val="Hypertextovodkaz"/>
            <w:rFonts w:cs="Arial"/>
            <w:noProof/>
          </w:rPr>
          <w:t>Předpokládané rozpočtové náklady</w:t>
        </w:r>
        <w:r w:rsidR="00722238">
          <w:rPr>
            <w:noProof/>
            <w:webHidden/>
          </w:rPr>
          <w:tab/>
        </w:r>
        <w:r w:rsidR="00722238">
          <w:rPr>
            <w:noProof/>
            <w:webHidden/>
          </w:rPr>
          <w:fldChar w:fldCharType="begin"/>
        </w:r>
        <w:r w:rsidR="00722238">
          <w:rPr>
            <w:noProof/>
            <w:webHidden/>
          </w:rPr>
          <w:instrText xml:space="preserve"> PAGEREF _Toc181686818 \h </w:instrText>
        </w:r>
        <w:r w:rsidR="00722238">
          <w:rPr>
            <w:noProof/>
            <w:webHidden/>
          </w:rPr>
        </w:r>
        <w:r w:rsidR="00722238">
          <w:rPr>
            <w:noProof/>
            <w:webHidden/>
          </w:rPr>
          <w:fldChar w:fldCharType="separate"/>
        </w:r>
        <w:r w:rsidR="00722238">
          <w:rPr>
            <w:noProof/>
            <w:webHidden/>
          </w:rPr>
          <w:t>5</w:t>
        </w:r>
        <w:r w:rsidR="00722238">
          <w:rPr>
            <w:noProof/>
            <w:webHidden/>
          </w:rPr>
          <w:fldChar w:fldCharType="end"/>
        </w:r>
      </w:hyperlink>
    </w:p>
    <w:p w14:paraId="2B898406" w14:textId="77777777" w:rsidR="00AA76D2" w:rsidRDefault="00AA76D2" w:rsidP="0079333F">
      <w:pPr>
        <w:spacing w:line="360" w:lineRule="auto"/>
        <w:ind w:left="284"/>
        <w:jc w:val="both"/>
        <w:rPr>
          <w:rFonts w:cs="Arial"/>
          <w:b/>
          <w:bCs/>
          <w:sz w:val="24"/>
          <w:szCs w:val="22"/>
          <w:highlight w:val="yellow"/>
        </w:rPr>
      </w:pPr>
      <w:r w:rsidRPr="00AA574D">
        <w:rPr>
          <w:rFonts w:cs="Arial"/>
          <w:b/>
          <w:bCs/>
          <w:sz w:val="24"/>
          <w:szCs w:val="22"/>
          <w:highlight w:val="yellow"/>
        </w:rPr>
        <w:fldChar w:fldCharType="end"/>
      </w:r>
    </w:p>
    <w:p w14:paraId="559AB01F" w14:textId="77777777" w:rsidR="00AE3313" w:rsidRDefault="00AE3313" w:rsidP="0079333F">
      <w:pPr>
        <w:spacing w:line="360" w:lineRule="auto"/>
        <w:ind w:left="284"/>
        <w:jc w:val="both"/>
        <w:rPr>
          <w:rFonts w:cs="Arial"/>
          <w:b/>
          <w:szCs w:val="22"/>
          <w:highlight w:val="yellow"/>
        </w:rPr>
      </w:pPr>
    </w:p>
    <w:p w14:paraId="2A637C37" w14:textId="77777777" w:rsidR="00850A4A" w:rsidRPr="00782615" w:rsidRDefault="00AA76D2" w:rsidP="0079333F">
      <w:pPr>
        <w:pStyle w:val="Nadpisobsahu"/>
        <w:spacing w:line="360" w:lineRule="auto"/>
        <w:rPr>
          <w:rFonts w:ascii="Arial" w:hAnsi="Arial" w:cs="Arial"/>
          <w:color w:val="auto"/>
          <w:sz w:val="24"/>
          <w:szCs w:val="22"/>
        </w:rPr>
      </w:pPr>
      <w:r w:rsidRPr="00782615">
        <w:rPr>
          <w:rFonts w:ascii="Arial" w:hAnsi="Arial" w:cs="Arial"/>
          <w:color w:val="auto"/>
          <w:sz w:val="24"/>
          <w:szCs w:val="22"/>
        </w:rPr>
        <w:t>PŘÍLOHY</w:t>
      </w:r>
    </w:p>
    <w:p w14:paraId="45A1137C" w14:textId="77777777" w:rsidR="00867622" w:rsidRPr="00782615" w:rsidRDefault="00867622" w:rsidP="0079333F">
      <w:pPr>
        <w:pStyle w:val="Odstavecseseznamem"/>
        <w:numPr>
          <w:ilvl w:val="0"/>
          <w:numId w:val="8"/>
        </w:numPr>
        <w:spacing w:line="360" w:lineRule="auto"/>
        <w:jc w:val="both"/>
        <w:rPr>
          <w:rFonts w:cs="Arial"/>
          <w:szCs w:val="22"/>
        </w:rPr>
      </w:pPr>
      <w:r w:rsidRPr="00782615">
        <w:rPr>
          <w:rFonts w:cs="Arial"/>
          <w:szCs w:val="22"/>
        </w:rPr>
        <w:t xml:space="preserve">Přehledná situace </w:t>
      </w:r>
    </w:p>
    <w:p w14:paraId="4F755D27" w14:textId="77777777" w:rsidR="00EE5C11" w:rsidRDefault="002A22F5" w:rsidP="00EE5C11">
      <w:pPr>
        <w:pStyle w:val="Odstavecseseznamem"/>
        <w:numPr>
          <w:ilvl w:val="0"/>
          <w:numId w:val="8"/>
        </w:numPr>
        <w:spacing w:line="360" w:lineRule="auto"/>
        <w:jc w:val="both"/>
        <w:rPr>
          <w:rFonts w:cs="Arial"/>
          <w:szCs w:val="22"/>
        </w:rPr>
      </w:pPr>
      <w:r w:rsidRPr="00E579AF">
        <w:rPr>
          <w:rFonts w:cs="Arial"/>
          <w:szCs w:val="22"/>
        </w:rPr>
        <w:t>Katastrální situace</w:t>
      </w:r>
    </w:p>
    <w:p w14:paraId="64838A97" w14:textId="77777777" w:rsidR="00DE4999" w:rsidRDefault="0089063E" w:rsidP="00DE4999">
      <w:pPr>
        <w:pStyle w:val="Odstavecseseznamem"/>
        <w:numPr>
          <w:ilvl w:val="0"/>
          <w:numId w:val="8"/>
        </w:numPr>
        <w:spacing w:line="360" w:lineRule="auto"/>
        <w:jc w:val="both"/>
        <w:rPr>
          <w:rFonts w:cs="Arial"/>
          <w:szCs w:val="22"/>
        </w:rPr>
      </w:pPr>
      <w:r>
        <w:rPr>
          <w:rFonts w:cs="Arial"/>
          <w:szCs w:val="22"/>
        </w:rPr>
        <w:t>Fotodokumentace</w:t>
      </w:r>
    </w:p>
    <w:p w14:paraId="2568B280" w14:textId="77777777" w:rsidR="00DB72E2" w:rsidRPr="00816C1A" w:rsidRDefault="00DB72E2" w:rsidP="00DE4999">
      <w:pPr>
        <w:pStyle w:val="Odstavecseseznamem"/>
        <w:numPr>
          <w:ilvl w:val="0"/>
          <w:numId w:val="8"/>
        </w:numPr>
        <w:spacing w:line="360" w:lineRule="auto"/>
        <w:jc w:val="both"/>
        <w:rPr>
          <w:rFonts w:cs="Arial"/>
          <w:szCs w:val="22"/>
        </w:rPr>
      </w:pPr>
      <w:r>
        <w:rPr>
          <w:rFonts w:cs="Arial"/>
          <w:szCs w:val="22"/>
        </w:rPr>
        <w:t>Technická karta</w:t>
      </w:r>
    </w:p>
    <w:p w14:paraId="3C94A4B4" w14:textId="77777777" w:rsidR="00DE4999" w:rsidRPr="00DE4999" w:rsidRDefault="00DE4999" w:rsidP="00DE4999">
      <w:pPr>
        <w:spacing w:line="360" w:lineRule="auto"/>
        <w:jc w:val="both"/>
        <w:rPr>
          <w:rFonts w:cs="Arial"/>
          <w:szCs w:val="22"/>
          <w:highlight w:val="yellow"/>
        </w:rPr>
      </w:pPr>
    </w:p>
    <w:p w14:paraId="2D7F5CD1" w14:textId="77777777" w:rsidR="00850A4A" w:rsidRPr="00AA574D" w:rsidRDefault="00850A4A" w:rsidP="00223096">
      <w:pPr>
        <w:pStyle w:val="Zkladntext"/>
        <w:jc w:val="center"/>
        <w:rPr>
          <w:rFonts w:cs="Arial"/>
          <w:b/>
          <w:bCs/>
          <w:caps/>
          <w:sz w:val="28"/>
          <w:szCs w:val="28"/>
          <w:highlight w:val="yellow"/>
        </w:rPr>
      </w:pPr>
    </w:p>
    <w:p w14:paraId="0A188616" w14:textId="77777777" w:rsidR="00850A4A" w:rsidRPr="00AA574D" w:rsidRDefault="00850A4A" w:rsidP="00223096">
      <w:pPr>
        <w:pStyle w:val="Zkladntext"/>
        <w:jc w:val="center"/>
        <w:rPr>
          <w:rFonts w:cs="Arial"/>
          <w:b/>
          <w:bCs/>
          <w:caps/>
          <w:sz w:val="28"/>
          <w:szCs w:val="28"/>
          <w:highlight w:val="yellow"/>
        </w:rPr>
      </w:pPr>
    </w:p>
    <w:p w14:paraId="69DCAA65" w14:textId="77777777" w:rsidR="00EE5C11" w:rsidRDefault="00EE5C11">
      <w:pPr>
        <w:rPr>
          <w:rFonts w:cs="Arial"/>
          <w:b/>
          <w:bCs/>
          <w:caps/>
          <w:sz w:val="28"/>
          <w:szCs w:val="28"/>
          <w:highlight w:val="yellow"/>
        </w:rPr>
      </w:pPr>
      <w:r>
        <w:rPr>
          <w:rFonts w:cs="Arial"/>
          <w:b/>
          <w:bCs/>
          <w:caps/>
          <w:sz w:val="28"/>
          <w:szCs w:val="28"/>
          <w:highlight w:val="yellow"/>
        </w:rPr>
        <w:br w:type="page"/>
      </w:r>
    </w:p>
    <w:p w14:paraId="5181CB91" w14:textId="77777777" w:rsidR="00047A3A" w:rsidRPr="00782615" w:rsidRDefault="00850A4A" w:rsidP="00223096">
      <w:pPr>
        <w:pStyle w:val="Zkladntext"/>
        <w:jc w:val="center"/>
        <w:rPr>
          <w:rFonts w:cs="Arial"/>
        </w:rPr>
      </w:pPr>
      <w:r w:rsidRPr="00782615">
        <w:rPr>
          <w:rFonts w:cs="Arial"/>
          <w:b/>
          <w:bCs/>
          <w:caps/>
          <w:sz w:val="28"/>
          <w:szCs w:val="28"/>
        </w:rPr>
        <w:lastRenderedPageBreak/>
        <w:t>T</w:t>
      </w:r>
      <w:r w:rsidR="004444B7" w:rsidRPr="00782615">
        <w:rPr>
          <w:rFonts w:cs="Arial"/>
          <w:b/>
          <w:bCs/>
          <w:caps/>
          <w:sz w:val="28"/>
          <w:szCs w:val="28"/>
        </w:rPr>
        <w:t>ECHNICKÁ ZPRÁVA</w:t>
      </w:r>
    </w:p>
    <w:p w14:paraId="7B6B6292" w14:textId="77777777" w:rsidR="00047A3A" w:rsidRPr="00782615" w:rsidRDefault="00047A3A" w:rsidP="00047A3A">
      <w:pPr>
        <w:rPr>
          <w:rFonts w:cs="Arial"/>
          <w:b/>
          <w:bCs/>
          <w:szCs w:val="22"/>
        </w:rPr>
      </w:pPr>
    </w:p>
    <w:p w14:paraId="61B186A1" w14:textId="77777777" w:rsidR="00745AB9" w:rsidRPr="00782615" w:rsidRDefault="00745AB9" w:rsidP="003707F9">
      <w:pPr>
        <w:jc w:val="both"/>
        <w:rPr>
          <w:rFonts w:cs="Arial"/>
          <w:b/>
          <w:bCs/>
          <w:szCs w:val="22"/>
        </w:rPr>
      </w:pPr>
    </w:p>
    <w:p w14:paraId="7286B79C" w14:textId="77777777" w:rsidR="00047A3A" w:rsidRPr="00782615" w:rsidRDefault="00047A3A" w:rsidP="003707F9">
      <w:pPr>
        <w:pStyle w:val="Nadpis1"/>
        <w:jc w:val="both"/>
        <w:rPr>
          <w:rFonts w:cs="Arial"/>
          <w:szCs w:val="22"/>
        </w:rPr>
      </w:pPr>
      <w:bookmarkStart w:id="0" w:name="_Toc181686806"/>
      <w:r w:rsidRPr="00782615">
        <w:rPr>
          <w:rFonts w:cs="Arial"/>
          <w:szCs w:val="22"/>
        </w:rPr>
        <w:t>Základní údaje</w:t>
      </w:r>
      <w:bookmarkEnd w:id="0"/>
    </w:p>
    <w:p w14:paraId="353ED5CE" w14:textId="77777777" w:rsidR="009371B7" w:rsidRPr="00782615" w:rsidRDefault="009371B7" w:rsidP="003707F9">
      <w:pPr>
        <w:jc w:val="both"/>
      </w:pPr>
    </w:p>
    <w:p w14:paraId="469D1CAC" w14:textId="77777777" w:rsidR="007B79B3" w:rsidRPr="00782615" w:rsidRDefault="00047A3A" w:rsidP="003707F9">
      <w:pPr>
        <w:tabs>
          <w:tab w:val="left" w:pos="2977"/>
        </w:tabs>
        <w:ind w:left="3544" w:hanging="3544"/>
        <w:jc w:val="both"/>
        <w:rPr>
          <w:rFonts w:cs="Arial"/>
          <w:bCs/>
          <w:szCs w:val="22"/>
        </w:rPr>
      </w:pPr>
      <w:r w:rsidRPr="00782615">
        <w:rPr>
          <w:rFonts w:cs="Arial"/>
          <w:szCs w:val="22"/>
        </w:rPr>
        <w:t>Název akc</w:t>
      </w:r>
      <w:r w:rsidR="007A1F4A">
        <w:rPr>
          <w:rFonts w:cs="Arial"/>
          <w:szCs w:val="22"/>
        </w:rPr>
        <w:t>e:</w:t>
      </w:r>
      <w:r w:rsidR="00341840" w:rsidRPr="00782615">
        <w:rPr>
          <w:rFonts w:cs="Arial"/>
          <w:szCs w:val="22"/>
        </w:rPr>
        <w:tab/>
      </w:r>
      <w:r w:rsidR="00626DF1" w:rsidRPr="00782615">
        <w:rPr>
          <w:rFonts w:cs="Arial"/>
          <w:szCs w:val="22"/>
        </w:rPr>
        <w:tab/>
      </w:r>
      <w:r w:rsidR="000E0637" w:rsidRPr="000E0637">
        <w:rPr>
          <w:rFonts w:cs="Arial"/>
          <w:bCs/>
          <w:szCs w:val="22"/>
        </w:rPr>
        <w:t>Morava, Litovel, ř.km 246,530-248,800 - oprava ohrázovaného úseku toku</w:t>
      </w:r>
    </w:p>
    <w:p w14:paraId="1461CE59" w14:textId="77777777" w:rsidR="006643E8" w:rsidRDefault="00047A3A" w:rsidP="003707F9">
      <w:pPr>
        <w:tabs>
          <w:tab w:val="left" w:pos="2977"/>
        </w:tabs>
        <w:ind w:left="3544" w:hanging="3544"/>
        <w:jc w:val="both"/>
        <w:rPr>
          <w:rFonts w:cs="Arial"/>
          <w:szCs w:val="22"/>
        </w:rPr>
      </w:pPr>
      <w:r w:rsidRPr="00782615">
        <w:rPr>
          <w:rFonts w:cs="Arial"/>
          <w:szCs w:val="22"/>
        </w:rPr>
        <w:t>Místo akce (katastr</w:t>
      </w:r>
      <w:r w:rsidR="00341840" w:rsidRPr="00782615">
        <w:rPr>
          <w:rFonts w:cs="Arial"/>
          <w:szCs w:val="22"/>
        </w:rPr>
        <w:t>ální území):</w:t>
      </w:r>
      <w:r w:rsidR="00341840" w:rsidRPr="00782615">
        <w:rPr>
          <w:rFonts w:cs="Arial"/>
          <w:szCs w:val="22"/>
        </w:rPr>
        <w:tab/>
      </w:r>
      <w:r w:rsidR="000E0637">
        <w:rPr>
          <w:rFonts w:cs="Arial"/>
          <w:szCs w:val="22"/>
        </w:rPr>
        <w:t>Litovel</w:t>
      </w:r>
    </w:p>
    <w:p w14:paraId="0735FA56" w14:textId="77777777" w:rsidR="003F7EB6" w:rsidRPr="00D4018E" w:rsidRDefault="003F7EB6" w:rsidP="003707F9">
      <w:pPr>
        <w:jc w:val="both"/>
        <w:rPr>
          <w:rFonts w:cs="Arial"/>
          <w:bCs/>
          <w:szCs w:val="22"/>
        </w:rPr>
      </w:pPr>
      <w:r w:rsidRPr="00D4018E">
        <w:rPr>
          <w:rFonts w:cs="Arial"/>
          <w:szCs w:val="22"/>
        </w:rPr>
        <w:t>Číslo HM:</w:t>
      </w:r>
      <w:r w:rsidRPr="00D4018E">
        <w:rPr>
          <w:rFonts w:cs="Arial"/>
          <w:szCs w:val="22"/>
        </w:rPr>
        <w:tab/>
      </w:r>
      <w:r w:rsidRPr="00D4018E">
        <w:rPr>
          <w:rFonts w:cs="Arial"/>
          <w:szCs w:val="22"/>
        </w:rPr>
        <w:tab/>
      </w:r>
      <w:r w:rsidRPr="00D4018E">
        <w:rPr>
          <w:rFonts w:cs="Arial"/>
          <w:szCs w:val="22"/>
        </w:rPr>
        <w:tab/>
      </w:r>
      <w:r w:rsidRPr="00D4018E">
        <w:rPr>
          <w:rFonts w:cs="Arial"/>
          <w:szCs w:val="22"/>
        </w:rPr>
        <w:tab/>
      </w:r>
      <w:r w:rsidR="00816C1A" w:rsidRPr="00816C1A">
        <w:rPr>
          <w:rFonts w:cs="Arial"/>
          <w:szCs w:val="22"/>
        </w:rPr>
        <w:t>HM 223</w:t>
      </w:r>
      <w:r w:rsidR="00132DDB">
        <w:rPr>
          <w:rFonts w:cs="Arial"/>
          <w:szCs w:val="22"/>
        </w:rPr>
        <w:t>6</w:t>
      </w:r>
      <w:r w:rsidR="000E0637">
        <w:rPr>
          <w:rFonts w:cs="Arial"/>
          <w:szCs w:val="22"/>
        </w:rPr>
        <w:t>45</w:t>
      </w:r>
      <w:r w:rsidR="00816C1A">
        <w:rPr>
          <w:rFonts w:cs="Arial"/>
          <w:szCs w:val="22"/>
        </w:rPr>
        <w:t xml:space="preserve"> </w:t>
      </w:r>
      <w:r>
        <w:rPr>
          <w:rFonts w:cs="Arial"/>
          <w:szCs w:val="22"/>
        </w:rPr>
        <w:t xml:space="preserve">– </w:t>
      </w:r>
      <w:r w:rsidR="00132DDB">
        <w:rPr>
          <w:rFonts w:cs="Arial"/>
          <w:szCs w:val="22"/>
        </w:rPr>
        <w:t xml:space="preserve">Úprava Moravy, </w:t>
      </w:r>
      <w:r w:rsidR="000E0637">
        <w:rPr>
          <w:rFonts w:cs="Arial"/>
          <w:szCs w:val="22"/>
        </w:rPr>
        <w:t>Litovel</w:t>
      </w:r>
    </w:p>
    <w:p w14:paraId="3CD16C17" w14:textId="77777777" w:rsidR="00A969C6" w:rsidRPr="00782615" w:rsidRDefault="00A969C6" w:rsidP="003707F9">
      <w:pPr>
        <w:tabs>
          <w:tab w:val="left" w:pos="2977"/>
        </w:tabs>
        <w:ind w:left="3544" w:hanging="3544"/>
        <w:jc w:val="both"/>
        <w:rPr>
          <w:rFonts w:cs="Arial"/>
          <w:szCs w:val="22"/>
        </w:rPr>
      </w:pPr>
      <w:r w:rsidRPr="00782615">
        <w:rPr>
          <w:rFonts w:cs="Arial"/>
          <w:szCs w:val="22"/>
        </w:rPr>
        <w:t>Vodní tok:</w:t>
      </w:r>
      <w:r w:rsidRPr="00782615">
        <w:rPr>
          <w:rFonts w:cs="Arial"/>
          <w:szCs w:val="22"/>
        </w:rPr>
        <w:tab/>
      </w:r>
      <w:r w:rsidRPr="00782615">
        <w:rPr>
          <w:rFonts w:cs="Arial"/>
          <w:szCs w:val="22"/>
        </w:rPr>
        <w:tab/>
      </w:r>
      <w:r w:rsidR="00132DDB">
        <w:rPr>
          <w:rFonts w:cs="Arial"/>
          <w:szCs w:val="22"/>
        </w:rPr>
        <w:t>Morava</w:t>
      </w:r>
      <w:r w:rsidRPr="00782615">
        <w:rPr>
          <w:rFonts w:cs="Arial"/>
          <w:szCs w:val="22"/>
        </w:rPr>
        <w:t xml:space="preserve">, </w:t>
      </w:r>
      <w:r w:rsidR="00D878A5" w:rsidRPr="00D878A5">
        <w:rPr>
          <w:rFonts w:cs="Arial"/>
          <w:bCs/>
          <w:szCs w:val="22"/>
        </w:rPr>
        <w:t xml:space="preserve">IDVT </w:t>
      </w:r>
      <w:r w:rsidR="00CA5402" w:rsidRPr="00CA5402">
        <w:rPr>
          <w:rFonts w:cs="Arial"/>
          <w:bCs/>
          <w:szCs w:val="22"/>
        </w:rPr>
        <w:t>10100</w:t>
      </w:r>
      <w:r w:rsidR="00132DDB">
        <w:rPr>
          <w:rFonts w:cs="Arial"/>
          <w:bCs/>
          <w:szCs w:val="22"/>
        </w:rPr>
        <w:t>003</w:t>
      </w:r>
    </w:p>
    <w:p w14:paraId="492C86B2" w14:textId="77777777" w:rsidR="00066936" w:rsidRPr="00782615" w:rsidRDefault="00066936" w:rsidP="003707F9">
      <w:pPr>
        <w:jc w:val="both"/>
        <w:rPr>
          <w:rFonts w:cs="Arial"/>
          <w:szCs w:val="22"/>
        </w:rPr>
      </w:pPr>
      <w:r w:rsidRPr="00782615">
        <w:rPr>
          <w:rFonts w:cs="Arial"/>
          <w:bCs/>
          <w:szCs w:val="22"/>
        </w:rPr>
        <w:t xml:space="preserve">ČHP: </w:t>
      </w:r>
      <w:r w:rsidRPr="00782615">
        <w:rPr>
          <w:rFonts w:cs="Arial"/>
          <w:bCs/>
          <w:szCs w:val="22"/>
        </w:rPr>
        <w:tab/>
      </w:r>
      <w:r w:rsidRPr="00782615">
        <w:rPr>
          <w:rFonts w:cs="Arial"/>
          <w:bCs/>
          <w:szCs w:val="22"/>
        </w:rPr>
        <w:tab/>
      </w:r>
      <w:r w:rsidRPr="00782615">
        <w:rPr>
          <w:rFonts w:cs="Arial"/>
          <w:bCs/>
          <w:szCs w:val="22"/>
        </w:rPr>
        <w:tab/>
      </w:r>
      <w:r w:rsidRPr="00782615">
        <w:rPr>
          <w:rFonts w:cs="Arial"/>
          <w:bCs/>
          <w:szCs w:val="22"/>
        </w:rPr>
        <w:tab/>
      </w:r>
      <w:r w:rsidRPr="00782615">
        <w:rPr>
          <w:rFonts w:cs="Arial"/>
          <w:bCs/>
          <w:szCs w:val="22"/>
        </w:rPr>
        <w:tab/>
      </w:r>
      <w:r w:rsidR="0077280A" w:rsidRPr="00782615">
        <w:rPr>
          <w:rFonts w:cs="Arial"/>
          <w:szCs w:val="22"/>
        </w:rPr>
        <w:t>4</w:t>
      </w:r>
      <w:r w:rsidR="000E0637">
        <w:rPr>
          <w:rFonts w:cs="Arial"/>
          <w:szCs w:val="22"/>
        </w:rPr>
        <w:t>-</w:t>
      </w:r>
      <w:r w:rsidR="0077280A" w:rsidRPr="00782615">
        <w:rPr>
          <w:rFonts w:cs="Arial"/>
          <w:szCs w:val="22"/>
        </w:rPr>
        <w:t>10-03</w:t>
      </w:r>
      <w:r w:rsidR="008B443A" w:rsidRPr="00782615">
        <w:rPr>
          <w:rFonts w:cs="Arial"/>
          <w:szCs w:val="22"/>
        </w:rPr>
        <w:t>-</w:t>
      </w:r>
      <w:r w:rsidR="00816C1A">
        <w:rPr>
          <w:rFonts w:cs="Arial"/>
          <w:szCs w:val="22"/>
        </w:rPr>
        <w:t>0</w:t>
      </w:r>
      <w:r w:rsidR="000E0637">
        <w:rPr>
          <w:rFonts w:cs="Arial"/>
          <w:szCs w:val="22"/>
        </w:rPr>
        <w:t>052</w:t>
      </w:r>
      <w:r w:rsidR="00ED54D3">
        <w:rPr>
          <w:rFonts w:cs="Arial"/>
          <w:szCs w:val="22"/>
        </w:rPr>
        <w:t>-0-</w:t>
      </w:r>
      <w:r w:rsidR="000E0637">
        <w:rPr>
          <w:rFonts w:cs="Arial"/>
          <w:szCs w:val="22"/>
        </w:rPr>
        <w:t>00</w:t>
      </w:r>
    </w:p>
    <w:p w14:paraId="4C383A6C" w14:textId="77777777" w:rsidR="008B443A" w:rsidRPr="00782615" w:rsidRDefault="00341840" w:rsidP="003707F9">
      <w:pPr>
        <w:tabs>
          <w:tab w:val="left" w:pos="2977"/>
        </w:tabs>
        <w:jc w:val="both"/>
        <w:rPr>
          <w:rFonts w:cs="Arial"/>
          <w:szCs w:val="22"/>
        </w:rPr>
      </w:pPr>
      <w:r w:rsidRPr="00782615">
        <w:rPr>
          <w:rFonts w:cs="Arial"/>
          <w:szCs w:val="22"/>
        </w:rPr>
        <w:t>Okres:</w:t>
      </w:r>
      <w:r w:rsidRPr="00782615">
        <w:rPr>
          <w:rFonts w:cs="Arial"/>
          <w:szCs w:val="22"/>
        </w:rPr>
        <w:tab/>
      </w:r>
      <w:r w:rsidR="00626DF1" w:rsidRPr="00782615">
        <w:rPr>
          <w:rFonts w:cs="Arial"/>
          <w:szCs w:val="22"/>
        </w:rPr>
        <w:tab/>
      </w:r>
      <w:r w:rsidR="0077280A" w:rsidRPr="00782615">
        <w:rPr>
          <w:rFonts w:cs="Arial"/>
          <w:szCs w:val="22"/>
        </w:rPr>
        <w:t>Olomouc</w:t>
      </w:r>
    </w:p>
    <w:p w14:paraId="24262052" w14:textId="77777777" w:rsidR="008B443A" w:rsidRPr="00782615" w:rsidRDefault="008B443A" w:rsidP="003707F9">
      <w:pPr>
        <w:tabs>
          <w:tab w:val="left" w:pos="2977"/>
        </w:tabs>
        <w:jc w:val="both"/>
        <w:rPr>
          <w:rFonts w:cs="Arial"/>
          <w:szCs w:val="22"/>
        </w:rPr>
      </w:pPr>
      <w:r w:rsidRPr="00782615">
        <w:rPr>
          <w:rFonts w:cs="Arial"/>
          <w:szCs w:val="22"/>
        </w:rPr>
        <w:t>ORP:</w:t>
      </w:r>
      <w:r w:rsidRPr="00782615">
        <w:rPr>
          <w:rFonts w:cs="Arial"/>
          <w:szCs w:val="22"/>
        </w:rPr>
        <w:tab/>
      </w:r>
      <w:r w:rsidRPr="00782615">
        <w:rPr>
          <w:rFonts w:cs="Arial"/>
          <w:szCs w:val="22"/>
        </w:rPr>
        <w:tab/>
      </w:r>
      <w:r w:rsidR="000E0637">
        <w:rPr>
          <w:rFonts w:cs="Arial"/>
          <w:szCs w:val="22"/>
        </w:rPr>
        <w:t>Litovel</w:t>
      </w:r>
    </w:p>
    <w:p w14:paraId="65B2B085" w14:textId="77777777" w:rsidR="00ED6113" w:rsidRPr="00782615" w:rsidRDefault="00341840" w:rsidP="003707F9">
      <w:pPr>
        <w:tabs>
          <w:tab w:val="left" w:pos="2977"/>
        </w:tabs>
        <w:jc w:val="both"/>
        <w:rPr>
          <w:rFonts w:cs="Arial"/>
          <w:szCs w:val="22"/>
        </w:rPr>
      </w:pPr>
      <w:r w:rsidRPr="00782615">
        <w:rPr>
          <w:rFonts w:cs="Arial"/>
          <w:szCs w:val="22"/>
        </w:rPr>
        <w:t>Kraj:</w:t>
      </w:r>
      <w:r w:rsidRPr="00782615">
        <w:rPr>
          <w:rFonts w:cs="Arial"/>
          <w:szCs w:val="22"/>
        </w:rPr>
        <w:tab/>
      </w:r>
      <w:r w:rsidR="00626DF1" w:rsidRPr="00782615">
        <w:rPr>
          <w:rFonts w:cs="Arial"/>
          <w:szCs w:val="22"/>
        </w:rPr>
        <w:tab/>
      </w:r>
      <w:r w:rsidR="0077280A" w:rsidRPr="00782615">
        <w:rPr>
          <w:rFonts w:cs="Arial"/>
          <w:szCs w:val="22"/>
        </w:rPr>
        <w:t>Olomoucký</w:t>
      </w:r>
    </w:p>
    <w:p w14:paraId="132ACA24" w14:textId="77777777" w:rsidR="00047A3A" w:rsidRPr="00782615" w:rsidRDefault="00047A3A" w:rsidP="003707F9">
      <w:pPr>
        <w:tabs>
          <w:tab w:val="left" w:pos="2977"/>
        </w:tabs>
        <w:jc w:val="both"/>
        <w:rPr>
          <w:rFonts w:cs="Arial"/>
          <w:szCs w:val="22"/>
        </w:rPr>
      </w:pPr>
      <w:r w:rsidRPr="00782615">
        <w:rPr>
          <w:rFonts w:cs="Arial"/>
          <w:szCs w:val="22"/>
        </w:rPr>
        <w:t>Investor:</w:t>
      </w:r>
      <w:r w:rsidR="00341840" w:rsidRPr="00782615">
        <w:rPr>
          <w:rFonts w:cs="Arial"/>
          <w:szCs w:val="22"/>
        </w:rPr>
        <w:tab/>
      </w:r>
      <w:r w:rsidR="00626DF1" w:rsidRPr="00782615">
        <w:rPr>
          <w:rFonts w:cs="Arial"/>
          <w:szCs w:val="22"/>
        </w:rPr>
        <w:tab/>
      </w:r>
      <w:r w:rsidRPr="00782615">
        <w:rPr>
          <w:rFonts w:cs="Arial"/>
          <w:szCs w:val="22"/>
        </w:rPr>
        <w:t xml:space="preserve">Povodí Moravy, s.p., Dřevařská 11, </w:t>
      </w:r>
      <w:r w:rsidR="0029160A" w:rsidRPr="00782615">
        <w:rPr>
          <w:rFonts w:cs="Arial"/>
          <w:szCs w:val="22"/>
        </w:rPr>
        <w:t>60</w:t>
      </w:r>
      <w:r w:rsidR="00B814F1" w:rsidRPr="00782615">
        <w:rPr>
          <w:rFonts w:cs="Arial"/>
          <w:szCs w:val="22"/>
        </w:rPr>
        <w:t>2</w:t>
      </w:r>
      <w:r w:rsidR="0029160A" w:rsidRPr="00782615">
        <w:rPr>
          <w:rFonts w:cs="Arial"/>
          <w:szCs w:val="22"/>
        </w:rPr>
        <w:t xml:space="preserve"> </w:t>
      </w:r>
      <w:r w:rsidR="00B814F1" w:rsidRPr="00782615">
        <w:rPr>
          <w:rFonts w:cs="Arial"/>
          <w:szCs w:val="22"/>
        </w:rPr>
        <w:t>00</w:t>
      </w:r>
      <w:r w:rsidR="0029160A" w:rsidRPr="00782615">
        <w:rPr>
          <w:rFonts w:cs="Arial"/>
          <w:szCs w:val="22"/>
        </w:rPr>
        <w:t xml:space="preserve"> </w:t>
      </w:r>
      <w:r w:rsidRPr="00782615">
        <w:rPr>
          <w:rFonts w:cs="Arial"/>
          <w:szCs w:val="22"/>
        </w:rPr>
        <w:t>Brno</w:t>
      </w:r>
    </w:p>
    <w:p w14:paraId="6B99892A" w14:textId="77777777" w:rsidR="00ED1ACA" w:rsidRPr="00782615" w:rsidRDefault="002F2529" w:rsidP="003707F9">
      <w:pPr>
        <w:jc w:val="both"/>
        <w:rPr>
          <w:rFonts w:cs="Arial"/>
          <w:szCs w:val="22"/>
        </w:rPr>
      </w:pPr>
      <w:r w:rsidRPr="00782615">
        <w:rPr>
          <w:rFonts w:cs="Arial"/>
          <w:szCs w:val="22"/>
        </w:rPr>
        <w:t>Charakter stavby</w:t>
      </w:r>
      <w:r w:rsidR="001016C6" w:rsidRPr="00782615">
        <w:rPr>
          <w:rFonts w:cs="Arial"/>
          <w:szCs w:val="22"/>
        </w:rPr>
        <w:t>:</w:t>
      </w:r>
      <w:r w:rsidR="001016C6" w:rsidRPr="00782615">
        <w:rPr>
          <w:rFonts w:cs="Arial"/>
          <w:szCs w:val="22"/>
        </w:rPr>
        <w:tab/>
      </w:r>
      <w:r w:rsidR="001016C6" w:rsidRPr="00782615">
        <w:rPr>
          <w:rFonts w:cs="Arial"/>
          <w:szCs w:val="22"/>
        </w:rPr>
        <w:tab/>
      </w:r>
      <w:r w:rsidR="001016C6" w:rsidRPr="00782615">
        <w:rPr>
          <w:rFonts w:cs="Arial"/>
          <w:szCs w:val="22"/>
        </w:rPr>
        <w:tab/>
      </w:r>
      <w:r w:rsidR="00AA0126">
        <w:rPr>
          <w:rFonts w:cs="Arial"/>
          <w:szCs w:val="22"/>
        </w:rPr>
        <w:t>Oprava</w:t>
      </w:r>
      <w:r w:rsidR="009A2D23">
        <w:rPr>
          <w:rFonts w:cs="Arial"/>
          <w:szCs w:val="22"/>
        </w:rPr>
        <w:t xml:space="preserve"> – odstranění povodňových škod z 9/2024</w:t>
      </w:r>
    </w:p>
    <w:p w14:paraId="7C2FF209" w14:textId="77777777" w:rsidR="00F87B5B" w:rsidRDefault="00F87B5B" w:rsidP="003707F9">
      <w:pPr>
        <w:jc w:val="both"/>
        <w:rPr>
          <w:rFonts w:cs="Arial"/>
          <w:szCs w:val="22"/>
        </w:rPr>
      </w:pPr>
    </w:p>
    <w:p w14:paraId="5665451F" w14:textId="77777777" w:rsidR="00A87211" w:rsidRDefault="00A87211" w:rsidP="003707F9">
      <w:pPr>
        <w:jc w:val="both"/>
        <w:rPr>
          <w:rFonts w:cs="Arial"/>
          <w:szCs w:val="22"/>
        </w:rPr>
      </w:pPr>
    </w:p>
    <w:p w14:paraId="061987DD" w14:textId="77777777" w:rsidR="003936AF" w:rsidRDefault="003936AF" w:rsidP="003707F9">
      <w:pPr>
        <w:pStyle w:val="Nadpis1"/>
        <w:jc w:val="both"/>
        <w:rPr>
          <w:rFonts w:cs="Arial"/>
          <w:szCs w:val="22"/>
        </w:rPr>
      </w:pPr>
      <w:bookmarkStart w:id="1" w:name="_Toc150928548"/>
      <w:bookmarkStart w:id="2" w:name="_Toc181686807"/>
      <w:r w:rsidRPr="00D4018E">
        <w:rPr>
          <w:rFonts w:cs="Arial"/>
          <w:szCs w:val="22"/>
        </w:rPr>
        <w:t>Termín realizace</w:t>
      </w:r>
      <w:bookmarkEnd w:id="1"/>
      <w:bookmarkEnd w:id="2"/>
    </w:p>
    <w:p w14:paraId="1C7DD558" w14:textId="77777777" w:rsidR="00FD008B" w:rsidRPr="00FD008B" w:rsidRDefault="00FD008B" w:rsidP="003707F9">
      <w:pPr>
        <w:jc w:val="both"/>
        <w:rPr>
          <w:rFonts w:cs="Arial"/>
          <w:szCs w:val="22"/>
        </w:rPr>
      </w:pPr>
    </w:p>
    <w:p w14:paraId="226E6351" w14:textId="77777777" w:rsidR="00FD008B" w:rsidRPr="00FD008B" w:rsidRDefault="00FD008B" w:rsidP="003707F9">
      <w:pPr>
        <w:jc w:val="both"/>
        <w:rPr>
          <w:rFonts w:cs="Arial"/>
          <w:szCs w:val="22"/>
        </w:rPr>
      </w:pPr>
      <w:bookmarkStart w:id="3" w:name="_Hlk150928782"/>
      <w:r>
        <w:rPr>
          <w:rFonts w:cs="Arial"/>
          <w:szCs w:val="22"/>
        </w:rPr>
        <w:t xml:space="preserve">Projektová </w:t>
      </w:r>
      <w:r w:rsidR="00F77C92">
        <w:rPr>
          <w:rFonts w:cs="Arial"/>
          <w:szCs w:val="22"/>
        </w:rPr>
        <w:t>dokumentace</w:t>
      </w:r>
      <w:r w:rsidR="00F77C92" w:rsidRPr="00FD008B">
        <w:rPr>
          <w:rFonts w:cs="Arial"/>
          <w:szCs w:val="22"/>
        </w:rPr>
        <w:t xml:space="preserve">: </w:t>
      </w:r>
      <w:r w:rsidR="00F77C92" w:rsidRPr="00FD008B">
        <w:rPr>
          <w:rFonts w:cs="Arial"/>
          <w:szCs w:val="22"/>
        </w:rPr>
        <w:tab/>
      </w:r>
      <w:r>
        <w:rPr>
          <w:rFonts w:cs="Arial"/>
          <w:szCs w:val="22"/>
        </w:rPr>
        <w:tab/>
        <w:t>202</w:t>
      </w:r>
      <w:r w:rsidR="00816C1A">
        <w:rPr>
          <w:rFonts w:cs="Arial"/>
          <w:szCs w:val="22"/>
        </w:rPr>
        <w:t>5</w:t>
      </w:r>
    </w:p>
    <w:p w14:paraId="7FE4E5CD" w14:textId="77777777" w:rsidR="00FD008B" w:rsidRPr="00FD008B" w:rsidRDefault="00FD008B" w:rsidP="003707F9">
      <w:pPr>
        <w:jc w:val="both"/>
        <w:rPr>
          <w:rFonts w:cs="Arial"/>
          <w:szCs w:val="22"/>
        </w:rPr>
      </w:pPr>
      <w:r w:rsidRPr="00FD008B">
        <w:rPr>
          <w:rFonts w:cs="Arial"/>
          <w:szCs w:val="22"/>
        </w:rPr>
        <w:t xml:space="preserve">Zahájení výstavby: </w:t>
      </w:r>
      <w:r>
        <w:rPr>
          <w:rFonts w:cs="Arial"/>
          <w:szCs w:val="22"/>
        </w:rPr>
        <w:tab/>
      </w:r>
      <w:r w:rsidR="00F77C92">
        <w:rPr>
          <w:rFonts w:cs="Arial"/>
          <w:szCs w:val="22"/>
        </w:rPr>
        <w:tab/>
      </w:r>
      <w:r w:rsidR="00F77C92" w:rsidRPr="00FD008B">
        <w:rPr>
          <w:rFonts w:cs="Arial"/>
          <w:szCs w:val="22"/>
        </w:rPr>
        <w:t xml:space="preserve"> </w:t>
      </w:r>
      <w:r w:rsidR="00F77C92" w:rsidRPr="00FD008B">
        <w:rPr>
          <w:rFonts w:cs="Arial"/>
          <w:szCs w:val="22"/>
        </w:rPr>
        <w:tab/>
      </w:r>
      <w:r w:rsidR="00AA0126">
        <w:rPr>
          <w:rFonts w:cs="Arial"/>
          <w:szCs w:val="22"/>
        </w:rPr>
        <w:t>202</w:t>
      </w:r>
      <w:r w:rsidR="00EA6E8A">
        <w:rPr>
          <w:rFonts w:cs="Arial"/>
          <w:szCs w:val="22"/>
        </w:rPr>
        <w:t>5</w:t>
      </w:r>
    </w:p>
    <w:p w14:paraId="0B50DF57" w14:textId="77777777" w:rsidR="00B81B92" w:rsidRDefault="00FD008B" w:rsidP="003707F9">
      <w:pPr>
        <w:jc w:val="both"/>
        <w:rPr>
          <w:rFonts w:cs="Arial"/>
          <w:szCs w:val="22"/>
        </w:rPr>
      </w:pPr>
      <w:r w:rsidRPr="00FD008B">
        <w:rPr>
          <w:rFonts w:cs="Arial"/>
          <w:szCs w:val="22"/>
        </w:rPr>
        <w:t xml:space="preserve">Ukončení </w:t>
      </w:r>
      <w:r w:rsidR="00F77C92" w:rsidRPr="00FD008B">
        <w:rPr>
          <w:rFonts w:cs="Arial"/>
          <w:szCs w:val="22"/>
        </w:rPr>
        <w:t xml:space="preserve">výstavby: </w:t>
      </w:r>
      <w:r w:rsidR="00F77C92" w:rsidRPr="00FD008B">
        <w:rPr>
          <w:rFonts w:cs="Arial"/>
          <w:szCs w:val="22"/>
        </w:rPr>
        <w:tab/>
      </w:r>
      <w:r>
        <w:rPr>
          <w:rFonts w:cs="Arial"/>
          <w:szCs w:val="22"/>
        </w:rPr>
        <w:tab/>
      </w:r>
      <w:r>
        <w:rPr>
          <w:rFonts w:cs="Arial"/>
          <w:szCs w:val="22"/>
        </w:rPr>
        <w:tab/>
      </w:r>
      <w:r w:rsidR="00AA0126">
        <w:rPr>
          <w:rFonts w:cs="Arial"/>
          <w:szCs w:val="22"/>
        </w:rPr>
        <w:t>202</w:t>
      </w:r>
      <w:r w:rsidR="00EA6E8A">
        <w:rPr>
          <w:rFonts w:cs="Arial"/>
          <w:szCs w:val="22"/>
        </w:rPr>
        <w:t>5</w:t>
      </w:r>
    </w:p>
    <w:bookmarkEnd w:id="3"/>
    <w:p w14:paraId="3894B571" w14:textId="77777777" w:rsidR="00FD008B" w:rsidRDefault="00FD008B" w:rsidP="003707F9">
      <w:pPr>
        <w:jc w:val="both"/>
        <w:rPr>
          <w:rFonts w:cs="Arial"/>
          <w:szCs w:val="22"/>
        </w:rPr>
      </w:pPr>
    </w:p>
    <w:p w14:paraId="3C0189AA" w14:textId="77777777" w:rsidR="00FD008B" w:rsidRPr="00FD008B" w:rsidRDefault="00FD008B" w:rsidP="003707F9">
      <w:pPr>
        <w:jc w:val="both"/>
        <w:rPr>
          <w:rFonts w:cs="Arial"/>
          <w:b/>
          <w:bCs/>
          <w:szCs w:val="22"/>
        </w:rPr>
      </w:pPr>
    </w:p>
    <w:p w14:paraId="220B21E4" w14:textId="77777777" w:rsidR="006D2488" w:rsidRPr="00E40109" w:rsidRDefault="00047A3A" w:rsidP="003707F9">
      <w:pPr>
        <w:pStyle w:val="Nadpis1"/>
        <w:jc w:val="both"/>
        <w:rPr>
          <w:rFonts w:cs="Arial"/>
          <w:szCs w:val="22"/>
        </w:rPr>
      </w:pPr>
      <w:bookmarkStart w:id="4" w:name="_Toc181686808"/>
      <w:r w:rsidRPr="00E40109">
        <w:rPr>
          <w:rFonts w:cs="Arial"/>
          <w:szCs w:val="22"/>
        </w:rPr>
        <w:t xml:space="preserve">Popis </w:t>
      </w:r>
      <w:r w:rsidR="00AA76D2" w:rsidRPr="00E40109">
        <w:rPr>
          <w:rFonts w:cs="Arial"/>
          <w:szCs w:val="22"/>
        </w:rPr>
        <w:t>současného stavu</w:t>
      </w:r>
      <w:bookmarkEnd w:id="4"/>
    </w:p>
    <w:p w14:paraId="201FE738" w14:textId="77777777" w:rsidR="009C07BB" w:rsidRPr="00E40109" w:rsidRDefault="009C07BB" w:rsidP="003707F9">
      <w:pPr>
        <w:autoSpaceDE w:val="0"/>
        <w:autoSpaceDN w:val="0"/>
        <w:adjustRightInd w:val="0"/>
        <w:jc w:val="both"/>
        <w:rPr>
          <w:rFonts w:cs="Arial"/>
          <w:b/>
          <w:szCs w:val="22"/>
        </w:rPr>
      </w:pPr>
    </w:p>
    <w:p w14:paraId="02F61C73" w14:textId="77777777" w:rsidR="009C07BB" w:rsidRPr="00E40109" w:rsidRDefault="009C07BB" w:rsidP="003707F9">
      <w:pPr>
        <w:autoSpaceDE w:val="0"/>
        <w:autoSpaceDN w:val="0"/>
        <w:adjustRightInd w:val="0"/>
        <w:jc w:val="both"/>
        <w:rPr>
          <w:rFonts w:cs="Arial"/>
          <w:b/>
          <w:szCs w:val="22"/>
        </w:rPr>
      </w:pPr>
      <w:r w:rsidRPr="00E40109">
        <w:rPr>
          <w:rFonts w:cs="Arial"/>
          <w:b/>
          <w:szCs w:val="22"/>
        </w:rPr>
        <w:t>Základní charakteristické parametry:</w:t>
      </w:r>
    </w:p>
    <w:p w14:paraId="36AE17BB" w14:textId="77777777" w:rsidR="00E40109" w:rsidRPr="00E40109" w:rsidRDefault="00E40109" w:rsidP="003707F9">
      <w:pPr>
        <w:autoSpaceDE w:val="0"/>
        <w:autoSpaceDN w:val="0"/>
        <w:adjustRightInd w:val="0"/>
        <w:jc w:val="both"/>
        <w:rPr>
          <w:rFonts w:cs="Arial"/>
          <w:szCs w:val="22"/>
        </w:rPr>
      </w:pPr>
      <w:r w:rsidRPr="00E40109">
        <w:rPr>
          <w:rFonts w:cs="Arial"/>
          <w:szCs w:val="22"/>
        </w:rPr>
        <w:t xml:space="preserve">V dotčeném úseku je koryto lichoběžníkového profilu o šířce ve dně 14–15 m, proměnlivém sklonu svahů 1: 1,5 – 1:2.  hloubka profilu cca 3,2 m, šířka bermy 1,2 m, oboustranně pomístní ohrázování břehovými hrázkami o šířce v koruně hráze cca 3,0 m (místy i 2,5 m), pomístně z důvodu stísněných poměrů na vzdušní hraně hrázky zřízeny betonové opěrné zídky. </w:t>
      </w:r>
      <w:r w:rsidRPr="00E40109">
        <w:t xml:space="preserve">V daném úseku je provedena </w:t>
      </w:r>
      <w:r w:rsidRPr="00E40109">
        <w:rPr>
          <w:rFonts w:cs="Arial"/>
          <w:szCs w:val="22"/>
        </w:rPr>
        <w:t>dlažba na sucho tl.30 cm, opřená o kamennou patku.</w:t>
      </w:r>
    </w:p>
    <w:p w14:paraId="4FD1445D" w14:textId="77777777" w:rsidR="00E40109" w:rsidRPr="00761D62" w:rsidRDefault="00E40109" w:rsidP="00E40109">
      <w:pPr>
        <w:autoSpaceDE w:val="0"/>
        <w:autoSpaceDN w:val="0"/>
        <w:adjustRightInd w:val="0"/>
        <w:jc w:val="both"/>
        <w:rPr>
          <w:rFonts w:cs="Arial"/>
          <w:szCs w:val="22"/>
        </w:rPr>
      </w:pPr>
      <w:r w:rsidRPr="00761D62">
        <w:t>K</w:t>
      </w:r>
      <w:r w:rsidRPr="00761D62">
        <w:rPr>
          <w:rFonts w:cs="Arial"/>
          <w:szCs w:val="22"/>
        </w:rPr>
        <w:t>apacity koryta řeky Moravy v</w:t>
      </w:r>
      <w:r>
        <w:rPr>
          <w:rFonts w:cs="Arial"/>
          <w:szCs w:val="22"/>
        </w:rPr>
        <w:t xml:space="preserve"> Litovli </w:t>
      </w:r>
      <w:r w:rsidRPr="00761D62">
        <w:rPr>
          <w:rFonts w:cs="Arial"/>
          <w:szCs w:val="22"/>
        </w:rPr>
        <w:t xml:space="preserve">je navržena na průtok Q = </w:t>
      </w:r>
      <w:r>
        <w:rPr>
          <w:rFonts w:cs="Arial"/>
          <w:szCs w:val="22"/>
        </w:rPr>
        <w:t>190</w:t>
      </w:r>
      <w:r w:rsidRPr="00761D62">
        <w:rPr>
          <w:rFonts w:cs="Arial"/>
          <w:szCs w:val="22"/>
        </w:rPr>
        <w:t xml:space="preserve"> m</w:t>
      </w:r>
      <w:r w:rsidRPr="00761D62">
        <w:rPr>
          <w:rFonts w:cs="Arial"/>
          <w:szCs w:val="22"/>
          <w:vertAlign w:val="superscript"/>
        </w:rPr>
        <w:t>3</w:t>
      </w:r>
      <w:r w:rsidRPr="00761D62">
        <w:rPr>
          <w:rFonts w:cs="Arial"/>
          <w:szCs w:val="22"/>
        </w:rPr>
        <w:t>/s.</w:t>
      </w:r>
    </w:p>
    <w:p w14:paraId="2A38960D" w14:textId="77777777" w:rsidR="00E40109" w:rsidRPr="00E40109" w:rsidRDefault="00E40109" w:rsidP="003707F9">
      <w:pPr>
        <w:autoSpaceDE w:val="0"/>
        <w:autoSpaceDN w:val="0"/>
        <w:adjustRightInd w:val="0"/>
        <w:jc w:val="both"/>
        <w:rPr>
          <w:rFonts w:cs="Arial"/>
          <w:b/>
          <w:szCs w:val="22"/>
        </w:rPr>
      </w:pPr>
    </w:p>
    <w:p w14:paraId="57E14AA3" w14:textId="77777777" w:rsidR="00521D30" w:rsidRPr="00E40109" w:rsidRDefault="00517735" w:rsidP="003707F9">
      <w:pPr>
        <w:autoSpaceDE w:val="0"/>
        <w:autoSpaceDN w:val="0"/>
        <w:adjustRightInd w:val="0"/>
        <w:jc w:val="both"/>
        <w:rPr>
          <w:rFonts w:cs="Arial"/>
          <w:b/>
          <w:szCs w:val="22"/>
        </w:rPr>
      </w:pPr>
      <w:r w:rsidRPr="00E40109">
        <w:rPr>
          <w:rFonts w:cs="Arial"/>
          <w:b/>
          <w:szCs w:val="22"/>
        </w:rPr>
        <w:t>Závady:</w:t>
      </w:r>
    </w:p>
    <w:p w14:paraId="78F927DA" w14:textId="77777777" w:rsidR="00E40109" w:rsidRDefault="00E40109" w:rsidP="00755B5D">
      <w:pPr>
        <w:autoSpaceDE w:val="0"/>
        <w:autoSpaceDN w:val="0"/>
        <w:adjustRightInd w:val="0"/>
        <w:jc w:val="both"/>
        <w:rPr>
          <w:rFonts w:cs="Arial"/>
          <w:szCs w:val="22"/>
        </w:rPr>
      </w:pPr>
      <w:r w:rsidRPr="00E40109">
        <w:rPr>
          <w:rFonts w:cs="Arial"/>
          <w:szCs w:val="22"/>
        </w:rPr>
        <w:t xml:space="preserve">Při povodňových průtocích </w:t>
      </w:r>
      <w:r w:rsidR="00681E0B">
        <w:rPr>
          <w:rFonts w:cs="Arial"/>
          <w:szCs w:val="22"/>
        </w:rPr>
        <w:t xml:space="preserve">(v září 2024) </w:t>
      </w:r>
      <w:r w:rsidRPr="00E40109">
        <w:rPr>
          <w:rFonts w:cs="Arial"/>
          <w:szCs w:val="22"/>
        </w:rPr>
        <w:t>došlo k vytvoření nánosů kolem Svatojánského mostu v</w:t>
      </w:r>
      <w:r w:rsidR="00DF79A8">
        <w:rPr>
          <w:rFonts w:cs="Arial"/>
          <w:szCs w:val="22"/>
        </w:rPr>
        <w:t> </w:t>
      </w:r>
      <w:r w:rsidRPr="00E40109">
        <w:rPr>
          <w:rFonts w:cs="Arial"/>
          <w:szCs w:val="22"/>
        </w:rPr>
        <w:t>Litovli</w:t>
      </w:r>
      <w:r w:rsidR="00DF79A8">
        <w:rPr>
          <w:rFonts w:cs="Arial"/>
          <w:szCs w:val="22"/>
        </w:rPr>
        <w:t>,</w:t>
      </w:r>
      <w:r w:rsidRPr="00E40109">
        <w:rPr>
          <w:rFonts w:cs="Arial"/>
          <w:szCs w:val="22"/>
        </w:rPr>
        <w:t xml:space="preserve"> a to v délce cca 100 m. Nánosy značně snižují navrženou kapacitu koryta řeky Moravy</w:t>
      </w:r>
      <w:r w:rsidR="009A2D23">
        <w:rPr>
          <w:rFonts w:cs="Arial"/>
          <w:szCs w:val="22"/>
        </w:rPr>
        <w:t>.</w:t>
      </w:r>
    </w:p>
    <w:p w14:paraId="097AD1D5" w14:textId="77777777" w:rsidR="00E40109" w:rsidRDefault="00E40109" w:rsidP="00755B5D">
      <w:pPr>
        <w:autoSpaceDE w:val="0"/>
        <w:autoSpaceDN w:val="0"/>
        <w:adjustRightInd w:val="0"/>
        <w:jc w:val="both"/>
        <w:rPr>
          <w:rFonts w:cs="Arial"/>
          <w:szCs w:val="22"/>
        </w:rPr>
      </w:pPr>
      <w:r>
        <w:rPr>
          <w:rFonts w:cs="Arial"/>
          <w:szCs w:val="22"/>
        </w:rPr>
        <w:t>Dále z</w:t>
      </w:r>
      <w:r w:rsidRPr="00E40109">
        <w:rPr>
          <w:rFonts w:cs="Arial"/>
          <w:szCs w:val="22"/>
        </w:rPr>
        <w:t xml:space="preserve"> důvodu přelití</w:t>
      </w:r>
      <w:r>
        <w:rPr>
          <w:rFonts w:cs="Arial"/>
          <w:szCs w:val="22"/>
        </w:rPr>
        <w:t xml:space="preserve"> ochranných hrází došlo </w:t>
      </w:r>
      <w:r w:rsidR="009A2D23">
        <w:rPr>
          <w:rFonts w:cs="Arial"/>
          <w:szCs w:val="22"/>
        </w:rPr>
        <w:t xml:space="preserve">k </w:t>
      </w:r>
      <w:r>
        <w:rPr>
          <w:rFonts w:cs="Arial"/>
          <w:szCs w:val="22"/>
        </w:rPr>
        <w:t xml:space="preserve">narušení vzdušné strany hrází. </w:t>
      </w:r>
    </w:p>
    <w:p w14:paraId="47D080C4" w14:textId="77777777" w:rsidR="00E40109" w:rsidRDefault="00E40109" w:rsidP="00755B5D">
      <w:pPr>
        <w:autoSpaceDE w:val="0"/>
        <w:autoSpaceDN w:val="0"/>
        <w:adjustRightInd w:val="0"/>
        <w:jc w:val="both"/>
        <w:rPr>
          <w:rFonts w:cs="Arial"/>
          <w:szCs w:val="22"/>
        </w:rPr>
      </w:pPr>
      <w:r>
        <w:rPr>
          <w:rFonts w:cs="Arial"/>
          <w:szCs w:val="22"/>
        </w:rPr>
        <w:t xml:space="preserve">Povodňové průtoky dále způsobily </w:t>
      </w:r>
      <w:r w:rsidR="00722238">
        <w:rPr>
          <w:rFonts w:cs="Arial"/>
          <w:szCs w:val="22"/>
        </w:rPr>
        <w:t xml:space="preserve">pomístně </w:t>
      </w:r>
      <w:r>
        <w:rPr>
          <w:rFonts w:cs="Arial"/>
          <w:szCs w:val="22"/>
        </w:rPr>
        <w:t>vý</w:t>
      </w:r>
      <w:r w:rsidR="009A2D23">
        <w:rPr>
          <w:rFonts w:cs="Arial"/>
          <w:szCs w:val="22"/>
        </w:rPr>
        <w:t>t</w:t>
      </w:r>
      <w:r>
        <w:rPr>
          <w:rFonts w:cs="Arial"/>
          <w:szCs w:val="22"/>
        </w:rPr>
        <w:t>rže na břehu a bermách</w:t>
      </w:r>
      <w:r w:rsidR="00722238">
        <w:rPr>
          <w:rFonts w:cs="Arial"/>
          <w:szCs w:val="22"/>
        </w:rPr>
        <w:t>, a to jak na LB i PB.</w:t>
      </w:r>
    </w:p>
    <w:p w14:paraId="24E8B55F" w14:textId="77777777" w:rsidR="00E40109" w:rsidRDefault="00E40109" w:rsidP="00755B5D">
      <w:pPr>
        <w:autoSpaceDE w:val="0"/>
        <w:autoSpaceDN w:val="0"/>
        <w:adjustRightInd w:val="0"/>
        <w:jc w:val="both"/>
        <w:rPr>
          <w:rFonts w:cs="Arial"/>
          <w:szCs w:val="22"/>
        </w:rPr>
      </w:pPr>
    </w:p>
    <w:p w14:paraId="0E82D302" w14:textId="77777777" w:rsidR="00755B5D" w:rsidRDefault="00573517" w:rsidP="00755B5D">
      <w:pPr>
        <w:autoSpaceDE w:val="0"/>
        <w:autoSpaceDN w:val="0"/>
        <w:adjustRightInd w:val="0"/>
        <w:jc w:val="both"/>
        <w:rPr>
          <w:rFonts w:cs="Arial"/>
          <w:szCs w:val="22"/>
        </w:rPr>
      </w:pPr>
      <w:r w:rsidRPr="00573517">
        <w:rPr>
          <w:rFonts w:cs="Arial"/>
          <w:szCs w:val="22"/>
        </w:rPr>
        <w:t>Ke vzniku povodňové škody došlo v důsledku působení průtoku, který dosáhl 303 m</w:t>
      </w:r>
      <w:r w:rsidRPr="00573517">
        <w:rPr>
          <w:rFonts w:cs="Arial"/>
          <w:szCs w:val="22"/>
          <w:vertAlign w:val="superscript"/>
        </w:rPr>
        <w:t>3</w:t>
      </w:r>
      <w:r w:rsidRPr="00573517">
        <w:rPr>
          <w:rFonts w:cs="Arial"/>
          <w:szCs w:val="22"/>
        </w:rPr>
        <w:t>/s, tj</w:t>
      </w:r>
      <w:r w:rsidR="00CE6DDE">
        <w:rPr>
          <w:rFonts w:cs="Arial"/>
          <w:szCs w:val="22"/>
        </w:rPr>
        <w:t>.</w:t>
      </w:r>
      <w:r w:rsidRPr="00573517">
        <w:rPr>
          <w:rFonts w:cs="Arial"/>
          <w:szCs w:val="22"/>
        </w:rPr>
        <w:t xml:space="preserve"> </w:t>
      </w:r>
      <w:proofErr w:type="gramStart"/>
      <w:r w:rsidRPr="00573517">
        <w:rPr>
          <w:rFonts w:cs="Arial"/>
          <w:szCs w:val="22"/>
        </w:rPr>
        <w:t>Q</w:t>
      </w:r>
      <w:r w:rsidRPr="00573517">
        <w:rPr>
          <w:rFonts w:cs="Arial"/>
          <w:szCs w:val="22"/>
          <w:vertAlign w:val="subscript"/>
        </w:rPr>
        <w:t>10</w:t>
      </w:r>
      <w:r w:rsidRPr="00573517">
        <w:rPr>
          <w:rFonts w:cs="Arial"/>
          <w:szCs w:val="22"/>
        </w:rPr>
        <w:t xml:space="preserve"> - Q</w:t>
      </w:r>
      <w:r w:rsidRPr="00573517">
        <w:rPr>
          <w:rFonts w:cs="Arial"/>
          <w:szCs w:val="22"/>
          <w:vertAlign w:val="subscript"/>
        </w:rPr>
        <w:t>50</w:t>
      </w:r>
      <w:proofErr w:type="gramEnd"/>
      <w:r w:rsidRPr="00573517">
        <w:rPr>
          <w:rFonts w:cs="Arial"/>
          <w:szCs w:val="22"/>
        </w:rPr>
        <w:t xml:space="preserve"> (LG Moravičany). Povodňové průtoky byly způsobeny velmi vydatnými srážkami během několika dní, kdy úhrny srážek dosahovaly 30-70 mm za 24</w:t>
      </w:r>
      <w:r>
        <w:rPr>
          <w:rFonts w:cs="Arial"/>
          <w:szCs w:val="22"/>
        </w:rPr>
        <w:t xml:space="preserve"> </w:t>
      </w:r>
      <w:r w:rsidRPr="00573517">
        <w:rPr>
          <w:rFonts w:cs="Arial"/>
          <w:szCs w:val="22"/>
        </w:rPr>
        <w:t>hodin.</w:t>
      </w:r>
    </w:p>
    <w:p w14:paraId="4BE5B0DE" w14:textId="77777777" w:rsidR="006424E3" w:rsidRPr="00816C1A" w:rsidRDefault="006424E3" w:rsidP="003707F9">
      <w:pPr>
        <w:autoSpaceDE w:val="0"/>
        <w:autoSpaceDN w:val="0"/>
        <w:adjustRightInd w:val="0"/>
        <w:jc w:val="both"/>
        <w:rPr>
          <w:rFonts w:cs="Arial"/>
          <w:szCs w:val="22"/>
          <w:highlight w:val="yellow"/>
        </w:rPr>
      </w:pPr>
    </w:p>
    <w:p w14:paraId="45BF16E1" w14:textId="77777777" w:rsidR="00047A3A" w:rsidRPr="00E23D4B" w:rsidRDefault="00047A3A" w:rsidP="003707F9">
      <w:pPr>
        <w:pStyle w:val="Nadpis1"/>
        <w:jc w:val="both"/>
        <w:rPr>
          <w:rFonts w:cs="Arial"/>
          <w:szCs w:val="22"/>
        </w:rPr>
      </w:pPr>
      <w:bookmarkStart w:id="5" w:name="_Toc181686809"/>
      <w:r w:rsidRPr="00E23D4B">
        <w:rPr>
          <w:rFonts w:cs="Arial"/>
          <w:szCs w:val="22"/>
        </w:rPr>
        <w:t xml:space="preserve">Účel </w:t>
      </w:r>
      <w:r w:rsidR="00AE55CB" w:rsidRPr="00E23D4B">
        <w:rPr>
          <w:rFonts w:cs="Arial"/>
          <w:szCs w:val="22"/>
        </w:rPr>
        <w:t>akce</w:t>
      </w:r>
      <w:bookmarkEnd w:id="5"/>
    </w:p>
    <w:p w14:paraId="4EDD9499" w14:textId="77777777" w:rsidR="00A969C6" w:rsidRPr="00E23D4B" w:rsidRDefault="00A969C6" w:rsidP="003707F9">
      <w:pPr>
        <w:jc w:val="both"/>
      </w:pPr>
    </w:p>
    <w:p w14:paraId="259A89C6" w14:textId="77777777" w:rsidR="008854CD" w:rsidRDefault="001562D2" w:rsidP="003707F9">
      <w:pPr>
        <w:jc w:val="both"/>
      </w:pPr>
      <w:r w:rsidRPr="00E23D4B">
        <w:t xml:space="preserve">Účelem </w:t>
      </w:r>
      <w:r w:rsidR="00EB44C2" w:rsidRPr="00E23D4B">
        <w:t xml:space="preserve">akce je </w:t>
      </w:r>
      <w:r w:rsidR="00132DDB">
        <w:t xml:space="preserve">oprava upraveného </w:t>
      </w:r>
      <w:r w:rsidR="00DE1A8C">
        <w:t xml:space="preserve">a ohrázovaného </w:t>
      </w:r>
      <w:r w:rsidR="00132DDB">
        <w:t xml:space="preserve">koryta </w:t>
      </w:r>
      <w:r w:rsidR="00755B5D">
        <w:t>vodního toku</w:t>
      </w:r>
      <w:r w:rsidR="00132DDB">
        <w:t xml:space="preserve"> Moravy v </w:t>
      </w:r>
      <w:r w:rsidR="009A2D23">
        <w:t>Litovli</w:t>
      </w:r>
      <w:r w:rsidR="00132DDB">
        <w:t xml:space="preserve"> do projektovaného stavu</w:t>
      </w:r>
    </w:p>
    <w:p w14:paraId="34A442C1" w14:textId="77777777" w:rsidR="00E23D4B" w:rsidRDefault="00132DDB" w:rsidP="003707F9">
      <w:pPr>
        <w:jc w:val="both"/>
      </w:pPr>
      <w:r>
        <w:t>.</w:t>
      </w:r>
    </w:p>
    <w:p w14:paraId="1CA1A714" w14:textId="77777777" w:rsidR="003936AF" w:rsidRDefault="003936AF" w:rsidP="003707F9">
      <w:pPr>
        <w:pStyle w:val="Nadpis1"/>
        <w:jc w:val="both"/>
        <w:rPr>
          <w:rFonts w:cs="Arial"/>
          <w:szCs w:val="22"/>
        </w:rPr>
      </w:pPr>
      <w:bookmarkStart w:id="6" w:name="_Toc150928551"/>
      <w:bookmarkStart w:id="7" w:name="_Toc181686810"/>
      <w:r w:rsidRPr="00D4018E">
        <w:rPr>
          <w:rFonts w:cs="Arial"/>
          <w:szCs w:val="22"/>
        </w:rPr>
        <w:t>Výchozí podklady</w:t>
      </w:r>
      <w:bookmarkEnd w:id="6"/>
      <w:bookmarkEnd w:id="7"/>
    </w:p>
    <w:p w14:paraId="00937041" w14:textId="77777777" w:rsidR="003936AF" w:rsidRPr="00A43F3C" w:rsidRDefault="003936AF" w:rsidP="003707F9">
      <w:pPr>
        <w:jc w:val="both"/>
      </w:pPr>
    </w:p>
    <w:p w14:paraId="334613C1" w14:textId="77777777" w:rsidR="00816C1A" w:rsidRPr="00132DDB" w:rsidRDefault="00816C1A" w:rsidP="003707F9">
      <w:pPr>
        <w:pStyle w:val="Odstavecseseznamem"/>
        <w:numPr>
          <w:ilvl w:val="0"/>
          <w:numId w:val="33"/>
        </w:numPr>
        <w:jc w:val="both"/>
      </w:pPr>
      <w:r w:rsidRPr="00132DDB">
        <w:t>Protokol z místního šetření o zjištění rozsahu povodňových škod způsobených povodní ze dne 2.10.2024</w:t>
      </w:r>
    </w:p>
    <w:p w14:paraId="2270980D" w14:textId="77777777" w:rsidR="008D32DF" w:rsidRPr="00132DDB" w:rsidRDefault="008D32DF" w:rsidP="003707F9">
      <w:pPr>
        <w:pStyle w:val="Odstavecseseznamem"/>
        <w:numPr>
          <w:ilvl w:val="0"/>
          <w:numId w:val="33"/>
        </w:numPr>
        <w:jc w:val="both"/>
      </w:pPr>
      <w:r w:rsidRPr="00132DDB">
        <w:t>Technická karta</w:t>
      </w:r>
      <w:r w:rsidR="00132DDB" w:rsidRPr="00132DDB">
        <w:t xml:space="preserve"> úpravy toku</w:t>
      </w:r>
    </w:p>
    <w:p w14:paraId="5485EDE5" w14:textId="77777777" w:rsidR="00132DDB" w:rsidRPr="00132DDB" w:rsidRDefault="00573517" w:rsidP="003707F9">
      <w:pPr>
        <w:pStyle w:val="Odstavecseseznamem"/>
        <w:numPr>
          <w:ilvl w:val="0"/>
          <w:numId w:val="33"/>
        </w:numPr>
        <w:jc w:val="both"/>
      </w:pPr>
      <w:r>
        <w:t xml:space="preserve">PD Morava, Litovel-oprava z roku 1998 </w:t>
      </w:r>
    </w:p>
    <w:p w14:paraId="3104511B" w14:textId="77777777" w:rsidR="008854CD" w:rsidRDefault="00132DDB" w:rsidP="006424E3">
      <w:pPr>
        <w:pStyle w:val="Odstavecseseznamem"/>
        <w:numPr>
          <w:ilvl w:val="0"/>
          <w:numId w:val="33"/>
        </w:numPr>
        <w:jc w:val="both"/>
      </w:pPr>
      <w:r w:rsidRPr="00132DDB">
        <w:t xml:space="preserve">Fotodokumentace </w:t>
      </w:r>
      <w:r w:rsidR="00573517">
        <w:t>lokality</w:t>
      </w:r>
    </w:p>
    <w:p w14:paraId="0DA851FA" w14:textId="77777777" w:rsidR="008854CD" w:rsidRPr="00132DDB" w:rsidRDefault="008854CD" w:rsidP="008854CD">
      <w:pPr>
        <w:pStyle w:val="Odstavecseseznamem"/>
        <w:ind w:left="720"/>
        <w:jc w:val="both"/>
      </w:pPr>
    </w:p>
    <w:p w14:paraId="0D5D9D25" w14:textId="77777777" w:rsidR="00A43F3C" w:rsidRPr="00C12B86" w:rsidRDefault="007B3408" w:rsidP="003707F9">
      <w:pPr>
        <w:pStyle w:val="Nadpis1"/>
        <w:jc w:val="both"/>
      </w:pPr>
      <w:bookmarkStart w:id="8" w:name="_Toc181686811"/>
      <w:r w:rsidRPr="00C12B86">
        <w:t>Členění stavby na objekty</w:t>
      </w:r>
      <w:bookmarkEnd w:id="8"/>
      <w:r w:rsidRPr="00C12B86">
        <w:t xml:space="preserve"> </w:t>
      </w:r>
    </w:p>
    <w:p w14:paraId="5B624631" w14:textId="77777777" w:rsidR="00A43F3C" w:rsidRPr="00C12B86" w:rsidRDefault="00A43F3C" w:rsidP="003707F9">
      <w:pPr>
        <w:jc w:val="both"/>
      </w:pPr>
    </w:p>
    <w:p w14:paraId="642BB704" w14:textId="77777777" w:rsidR="00E40109" w:rsidRPr="00C12B86" w:rsidRDefault="00E40109" w:rsidP="00E40109">
      <w:pPr>
        <w:jc w:val="both"/>
      </w:pPr>
      <w:r w:rsidRPr="00C12B86">
        <w:t>Stavba nebude rozdělena na objekty.</w:t>
      </w:r>
      <w:r>
        <w:t xml:space="preserve"> </w:t>
      </w:r>
    </w:p>
    <w:p w14:paraId="7C18FFE6" w14:textId="77777777" w:rsidR="00755B5D" w:rsidRDefault="00755B5D" w:rsidP="003707F9">
      <w:pPr>
        <w:jc w:val="both"/>
        <w:rPr>
          <w:highlight w:val="yellow"/>
        </w:rPr>
      </w:pPr>
    </w:p>
    <w:p w14:paraId="661E0686" w14:textId="77777777" w:rsidR="00F60010" w:rsidRPr="00850D57" w:rsidRDefault="00F60010" w:rsidP="003707F9">
      <w:pPr>
        <w:jc w:val="both"/>
      </w:pPr>
    </w:p>
    <w:p w14:paraId="28ED3925" w14:textId="77777777" w:rsidR="00587FD1" w:rsidRPr="00722238" w:rsidRDefault="00587FD1" w:rsidP="003707F9">
      <w:pPr>
        <w:pStyle w:val="Nadpis1"/>
        <w:jc w:val="both"/>
        <w:rPr>
          <w:rFonts w:cs="Arial"/>
          <w:szCs w:val="22"/>
        </w:rPr>
      </w:pPr>
      <w:bookmarkStart w:id="9" w:name="_Toc181686812"/>
      <w:r w:rsidRPr="00722238">
        <w:rPr>
          <w:rFonts w:cs="Arial"/>
          <w:szCs w:val="22"/>
        </w:rPr>
        <w:t>Návrh technického řešení</w:t>
      </w:r>
      <w:bookmarkEnd w:id="9"/>
    </w:p>
    <w:p w14:paraId="2FB5FA96" w14:textId="77777777" w:rsidR="004B7004" w:rsidRDefault="004B7004" w:rsidP="003707F9">
      <w:pPr>
        <w:autoSpaceDE w:val="0"/>
        <w:autoSpaceDN w:val="0"/>
        <w:adjustRightInd w:val="0"/>
        <w:jc w:val="both"/>
        <w:rPr>
          <w:rFonts w:cs="Arial"/>
          <w:szCs w:val="22"/>
        </w:rPr>
      </w:pPr>
    </w:p>
    <w:p w14:paraId="735B2488" w14:textId="77777777" w:rsidR="00976B34" w:rsidRPr="00C349C2" w:rsidRDefault="00976B34" w:rsidP="00976B34">
      <w:pPr>
        <w:jc w:val="both"/>
      </w:pPr>
      <w:r w:rsidRPr="00C349C2">
        <w:t>V rámci stavby budou provedeny následující práce:</w:t>
      </w:r>
    </w:p>
    <w:p w14:paraId="0A955FA8" w14:textId="77777777" w:rsidR="00976B34" w:rsidRPr="00C349C2" w:rsidRDefault="00976B34" w:rsidP="00976B34">
      <w:pPr>
        <w:pStyle w:val="Odstavecseseznamem"/>
        <w:numPr>
          <w:ilvl w:val="0"/>
          <w:numId w:val="32"/>
        </w:numPr>
        <w:jc w:val="both"/>
      </w:pPr>
      <w:r w:rsidRPr="00C349C2">
        <w:t>Příprava území.</w:t>
      </w:r>
    </w:p>
    <w:p w14:paraId="1F837963" w14:textId="77777777" w:rsidR="00976B34" w:rsidRPr="00C349C2" w:rsidRDefault="00976B34" w:rsidP="00976B34">
      <w:pPr>
        <w:pStyle w:val="Odstavecseseznamem"/>
        <w:numPr>
          <w:ilvl w:val="0"/>
          <w:numId w:val="32"/>
        </w:numPr>
        <w:jc w:val="both"/>
      </w:pPr>
      <w:r w:rsidRPr="00C349C2">
        <w:t xml:space="preserve">Zamezení přístupu veřejnosti </w:t>
      </w:r>
      <w:r w:rsidR="009A2D23">
        <w:t>na</w:t>
      </w:r>
      <w:r w:rsidRPr="00C349C2">
        <w:t xml:space="preserve"> staveniště.</w:t>
      </w:r>
    </w:p>
    <w:p w14:paraId="11D49E23" w14:textId="77777777" w:rsidR="00976B34" w:rsidRPr="00C349C2" w:rsidRDefault="00976B34" w:rsidP="00976B34">
      <w:pPr>
        <w:pStyle w:val="Odstavecseseznamem"/>
        <w:numPr>
          <w:ilvl w:val="0"/>
          <w:numId w:val="32"/>
        </w:numPr>
        <w:jc w:val="both"/>
      </w:pPr>
      <w:r w:rsidRPr="00C349C2">
        <w:t xml:space="preserve">Vybudování přístupové cesty pro techniku </w:t>
      </w:r>
      <w:r>
        <w:t>do koryta toku</w:t>
      </w:r>
      <w:r w:rsidR="00003DF0">
        <w:t>.</w:t>
      </w:r>
    </w:p>
    <w:p w14:paraId="24C37005" w14:textId="77777777" w:rsidR="00976B34" w:rsidRDefault="00976B34" w:rsidP="00976B34">
      <w:pPr>
        <w:pStyle w:val="Odstavecseseznamem"/>
        <w:numPr>
          <w:ilvl w:val="0"/>
          <w:numId w:val="32"/>
        </w:numPr>
        <w:jc w:val="both"/>
      </w:pPr>
      <w:r w:rsidRPr="00C349C2">
        <w:t>Postupné odtěžování sedimentů z</w:t>
      </w:r>
      <w:r w:rsidR="009A2D23">
        <w:t> </w:t>
      </w:r>
      <w:r w:rsidRPr="00C349C2">
        <w:t>koryta</w:t>
      </w:r>
      <w:r w:rsidR="009A2D23">
        <w:t xml:space="preserve"> toku</w:t>
      </w:r>
      <w:r w:rsidRPr="00C349C2">
        <w:t xml:space="preserve"> a následný odvoz sedimentů k dalšímu zpracování (dle navrženého způsobu uložení)</w:t>
      </w:r>
    </w:p>
    <w:p w14:paraId="78AD3858" w14:textId="77777777" w:rsidR="00722238" w:rsidRDefault="00722238" w:rsidP="00722238">
      <w:pPr>
        <w:pStyle w:val="Odstavecseseznamem"/>
        <w:numPr>
          <w:ilvl w:val="0"/>
          <w:numId w:val="32"/>
        </w:numPr>
        <w:jc w:val="both"/>
      </w:pPr>
      <w:r w:rsidRPr="00D10204">
        <w:t>Dosypání a řádné zhutnění vzdušné strany hráze vhodnou zeminou (hlinitá, jílovitohlinitá zemina bez obsahu velkých kamenů)</w:t>
      </w:r>
      <w:r w:rsidR="00DE1A8C">
        <w:t>. Způsob opravy bude odsouhlasen útvarem provozu a TBD při Povodí Moravy, s.p. Brno.</w:t>
      </w:r>
    </w:p>
    <w:p w14:paraId="28578194" w14:textId="77777777" w:rsidR="00722238" w:rsidRDefault="00722238" w:rsidP="00722238">
      <w:pPr>
        <w:pStyle w:val="Odstavecseseznamem"/>
        <w:numPr>
          <w:ilvl w:val="0"/>
          <w:numId w:val="32"/>
        </w:numPr>
        <w:jc w:val="both"/>
      </w:pPr>
      <w:r w:rsidRPr="00D10204">
        <w:t xml:space="preserve">Dosypání </w:t>
      </w:r>
      <w:r>
        <w:t xml:space="preserve">výtrží na LB a PB </w:t>
      </w:r>
      <w:r w:rsidRPr="00D10204">
        <w:t>vhodnou zeminou (hlinitá</w:t>
      </w:r>
      <w:r>
        <w:t xml:space="preserve"> </w:t>
      </w:r>
      <w:r w:rsidRPr="00D10204">
        <w:t>zemina bez obsahu velkých kamenů)</w:t>
      </w:r>
    </w:p>
    <w:p w14:paraId="4012DD1D" w14:textId="77777777" w:rsidR="00976B34" w:rsidRPr="00C349C2" w:rsidRDefault="00976B34" w:rsidP="00976B34">
      <w:pPr>
        <w:pStyle w:val="Odstavecseseznamem"/>
        <w:numPr>
          <w:ilvl w:val="0"/>
          <w:numId w:val="32"/>
        </w:numPr>
        <w:jc w:val="both"/>
      </w:pPr>
      <w:r w:rsidRPr="00C349C2">
        <w:t>Terénní úprava ploch dotčených stavbou (ohumusování, zatravnění).</w:t>
      </w:r>
    </w:p>
    <w:p w14:paraId="2EB96CEA" w14:textId="77777777" w:rsidR="00976B34" w:rsidRPr="00C349C2" w:rsidRDefault="00976B34" w:rsidP="00976B34">
      <w:pPr>
        <w:pStyle w:val="Odstavecseseznamem"/>
        <w:numPr>
          <w:ilvl w:val="0"/>
          <w:numId w:val="32"/>
        </w:numPr>
        <w:jc w:val="both"/>
      </w:pPr>
      <w:bookmarkStart w:id="10" w:name="_Hlk181605848"/>
      <w:r>
        <w:t>Skutečné zaměření dané stavby.</w:t>
      </w:r>
    </w:p>
    <w:bookmarkEnd w:id="10"/>
    <w:p w14:paraId="1A941C82" w14:textId="77777777" w:rsidR="00976B34" w:rsidRPr="00C349C2" w:rsidRDefault="00976B34" w:rsidP="00976B34">
      <w:pPr>
        <w:pStyle w:val="Odstavecseseznamem"/>
        <w:numPr>
          <w:ilvl w:val="0"/>
          <w:numId w:val="32"/>
        </w:numPr>
        <w:jc w:val="both"/>
      </w:pPr>
      <w:r w:rsidRPr="00C349C2">
        <w:t>Případné další práce spojené s opravou.</w:t>
      </w:r>
    </w:p>
    <w:p w14:paraId="3F16765A" w14:textId="77777777" w:rsidR="00E23D4B" w:rsidRPr="00816C1A" w:rsidRDefault="00E23D4B" w:rsidP="00E23D4B">
      <w:pPr>
        <w:pStyle w:val="Odstavecseseznamem"/>
        <w:ind w:left="720"/>
        <w:jc w:val="both"/>
        <w:rPr>
          <w:highlight w:val="yellow"/>
        </w:rPr>
      </w:pPr>
    </w:p>
    <w:p w14:paraId="5BC72D57" w14:textId="77777777" w:rsidR="005F450D" w:rsidRPr="00755B5D" w:rsidRDefault="0010100D" w:rsidP="003707F9">
      <w:pPr>
        <w:jc w:val="both"/>
        <w:rPr>
          <w:b/>
        </w:rPr>
      </w:pPr>
      <w:r w:rsidRPr="00755B5D">
        <w:rPr>
          <w:b/>
        </w:rPr>
        <w:t xml:space="preserve">V projektové dokumentaci bude nutné zohlednit ztížené podmínky při provádění </w:t>
      </w:r>
      <w:r w:rsidR="00D71E29" w:rsidRPr="00755B5D">
        <w:rPr>
          <w:b/>
        </w:rPr>
        <w:t>stavebních</w:t>
      </w:r>
      <w:r w:rsidRPr="00755B5D">
        <w:rPr>
          <w:b/>
        </w:rPr>
        <w:t xml:space="preserve"> prací z důvodů umístění stavby </w:t>
      </w:r>
      <w:r w:rsidR="00755B5D">
        <w:rPr>
          <w:b/>
        </w:rPr>
        <w:t>v průtočném profilu koryta vodního toku Moravy.</w:t>
      </w:r>
    </w:p>
    <w:p w14:paraId="032349DC" w14:textId="77777777" w:rsidR="002B1F73" w:rsidRDefault="002B1F73" w:rsidP="002B1F73">
      <w:pPr>
        <w:jc w:val="both"/>
        <w:rPr>
          <w:b/>
        </w:rPr>
      </w:pPr>
    </w:p>
    <w:p w14:paraId="7BD53BEF" w14:textId="77777777" w:rsidR="002B1F73" w:rsidRPr="00573517" w:rsidRDefault="002B1F73" w:rsidP="002B1F73">
      <w:pPr>
        <w:jc w:val="both"/>
        <w:rPr>
          <w:b/>
        </w:rPr>
      </w:pPr>
      <w:r>
        <w:rPr>
          <w:b/>
        </w:rPr>
        <w:t>R</w:t>
      </w:r>
      <w:r w:rsidRPr="00573517">
        <w:rPr>
          <w:b/>
        </w:rPr>
        <w:t xml:space="preserve">ealizace dané opravy </w:t>
      </w:r>
      <w:r>
        <w:rPr>
          <w:b/>
        </w:rPr>
        <w:t xml:space="preserve">bude prováděna v období </w:t>
      </w:r>
      <w:r w:rsidRPr="00573517">
        <w:rPr>
          <w:b/>
        </w:rPr>
        <w:t>od září do prosince kalendářního roku</w:t>
      </w:r>
      <w:r w:rsidR="00976B34">
        <w:rPr>
          <w:b/>
        </w:rPr>
        <w:t xml:space="preserve"> a také </w:t>
      </w:r>
      <w:r w:rsidR="00976B34" w:rsidRPr="00976B34">
        <w:rPr>
          <w:b/>
        </w:rPr>
        <w:t>v období přirozeně nízkých průtoků v řece Moravě.</w:t>
      </w:r>
    </w:p>
    <w:p w14:paraId="3E6936D0" w14:textId="77777777" w:rsidR="00E40109" w:rsidRDefault="00E40109" w:rsidP="00E40109">
      <w:pPr>
        <w:autoSpaceDE w:val="0"/>
        <w:autoSpaceDN w:val="0"/>
        <w:adjustRightInd w:val="0"/>
        <w:jc w:val="both"/>
        <w:rPr>
          <w:rFonts w:cs="Arial"/>
          <w:szCs w:val="22"/>
        </w:rPr>
      </w:pPr>
    </w:p>
    <w:p w14:paraId="6568A533" w14:textId="77777777" w:rsidR="00E40109" w:rsidRDefault="00E40109" w:rsidP="00E40109">
      <w:pPr>
        <w:autoSpaceDE w:val="0"/>
        <w:autoSpaceDN w:val="0"/>
        <w:adjustRightInd w:val="0"/>
        <w:jc w:val="both"/>
        <w:rPr>
          <w:rFonts w:cs="Arial"/>
          <w:szCs w:val="22"/>
        </w:rPr>
      </w:pPr>
      <w:r w:rsidRPr="0010100D">
        <w:rPr>
          <w:rFonts w:cs="Arial"/>
          <w:szCs w:val="22"/>
        </w:rPr>
        <w:t xml:space="preserve">S ohledem na stávající stav </w:t>
      </w:r>
      <w:r>
        <w:rPr>
          <w:rFonts w:cs="Arial"/>
          <w:szCs w:val="22"/>
        </w:rPr>
        <w:t>koryta vodního toku</w:t>
      </w:r>
      <w:r w:rsidRPr="0010100D">
        <w:rPr>
          <w:rFonts w:cs="Arial"/>
          <w:szCs w:val="22"/>
        </w:rPr>
        <w:t xml:space="preserve"> </w:t>
      </w:r>
      <w:r>
        <w:rPr>
          <w:rFonts w:cs="Arial"/>
          <w:szCs w:val="22"/>
        </w:rPr>
        <w:t xml:space="preserve">Moravy včetně ochranných hrází </w:t>
      </w:r>
      <w:r w:rsidRPr="0010100D">
        <w:rPr>
          <w:rFonts w:cs="Arial"/>
          <w:szCs w:val="22"/>
        </w:rPr>
        <w:t>je nezbytné, aby se každý uchazeč před podáním nabídky řádně seznámil se skutečným stavem objekt</w:t>
      </w:r>
      <w:r>
        <w:rPr>
          <w:rFonts w:cs="Arial"/>
          <w:szCs w:val="22"/>
        </w:rPr>
        <w:t>u</w:t>
      </w:r>
      <w:r w:rsidRPr="0010100D">
        <w:rPr>
          <w:rFonts w:cs="Arial"/>
          <w:szCs w:val="22"/>
        </w:rPr>
        <w:t xml:space="preserve"> a provedl podrobné </w:t>
      </w:r>
      <w:r>
        <w:rPr>
          <w:rFonts w:cs="Arial"/>
          <w:szCs w:val="22"/>
        </w:rPr>
        <w:t>zhodnocení</w:t>
      </w:r>
      <w:r w:rsidRPr="0010100D">
        <w:rPr>
          <w:rFonts w:cs="Arial"/>
          <w:szCs w:val="22"/>
        </w:rPr>
        <w:t xml:space="preserve">. Ve své nabídce pak zohlední návrh </w:t>
      </w:r>
      <w:r>
        <w:rPr>
          <w:rFonts w:cs="Arial"/>
          <w:szCs w:val="22"/>
        </w:rPr>
        <w:t xml:space="preserve">dané </w:t>
      </w:r>
      <w:r w:rsidRPr="0010100D">
        <w:rPr>
          <w:rFonts w:cs="Arial"/>
          <w:szCs w:val="22"/>
        </w:rPr>
        <w:t>opravy</w:t>
      </w:r>
      <w:r>
        <w:rPr>
          <w:rFonts w:cs="Arial"/>
          <w:szCs w:val="22"/>
        </w:rPr>
        <w:t>.</w:t>
      </w:r>
    </w:p>
    <w:p w14:paraId="7A9674FC" w14:textId="77777777" w:rsidR="000C7D16" w:rsidRDefault="000C7D16" w:rsidP="003707F9">
      <w:pPr>
        <w:jc w:val="both"/>
      </w:pPr>
    </w:p>
    <w:p w14:paraId="7912D11E" w14:textId="77777777" w:rsidR="005F450D" w:rsidRDefault="00E23D4B" w:rsidP="003707F9">
      <w:pPr>
        <w:jc w:val="both"/>
      </w:pPr>
      <w:r>
        <w:t xml:space="preserve"> </w:t>
      </w:r>
    </w:p>
    <w:p w14:paraId="61ED698D" w14:textId="77777777" w:rsidR="003936AF" w:rsidRDefault="003936AF" w:rsidP="003707F9">
      <w:pPr>
        <w:pStyle w:val="Nadpis1"/>
        <w:jc w:val="both"/>
        <w:rPr>
          <w:rFonts w:cs="Arial"/>
          <w:szCs w:val="22"/>
        </w:rPr>
      </w:pPr>
      <w:bookmarkStart w:id="11" w:name="_Toc150928554"/>
      <w:bookmarkStart w:id="12" w:name="_Toc181686813"/>
      <w:r>
        <w:rPr>
          <w:rFonts w:cs="Arial"/>
          <w:szCs w:val="22"/>
        </w:rPr>
        <w:t>Další p</w:t>
      </w:r>
      <w:r w:rsidRPr="00D4018E">
        <w:rPr>
          <w:rFonts w:cs="Arial"/>
          <w:szCs w:val="22"/>
        </w:rPr>
        <w:t>ožadavky na zpracování projektové dokumentace:</w:t>
      </w:r>
      <w:bookmarkEnd w:id="11"/>
      <w:bookmarkEnd w:id="12"/>
    </w:p>
    <w:p w14:paraId="6BF73796" w14:textId="77777777" w:rsidR="003936AF" w:rsidRPr="00255109" w:rsidRDefault="003936AF" w:rsidP="003707F9">
      <w:pPr>
        <w:jc w:val="both"/>
      </w:pPr>
    </w:p>
    <w:p w14:paraId="061C6EE1" w14:textId="77777777" w:rsidR="0010100D" w:rsidRDefault="0010100D" w:rsidP="003707F9">
      <w:pPr>
        <w:pStyle w:val="Odstavecseseznamem"/>
        <w:numPr>
          <w:ilvl w:val="0"/>
          <w:numId w:val="32"/>
        </w:numPr>
        <w:jc w:val="both"/>
      </w:pPr>
      <w:r>
        <w:t>P</w:t>
      </w:r>
      <w:r w:rsidRPr="00D4018E">
        <w:t xml:space="preserve">osouzení současného stavu </w:t>
      </w:r>
      <w:r w:rsidR="00132DDB">
        <w:t xml:space="preserve">koryta </w:t>
      </w:r>
      <w:r w:rsidR="00755B5D">
        <w:t>vodního toku</w:t>
      </w:r>
      <w:r w:rsidR="00132DDB">
        <w:t xml:space="preserve"> Moravy </w:t>
      </w:r>
      <w:bookmarkStart w:id="13" w:name="_Hlk181093653"/>
      <w:r w:rsidR="00EC3C41">
        <w:t xml:space="preserve">včetně ochranných hrází </w:t>
      </w:r>
      <w:r w:rsidR="00132DDB">
        <w:t>s projektovou dokumentací.</w:t>
      </w:r>
      <w:bookmarkEnd w:id="13"/>
    </w:p>
    <w:p w14:paraId="0BD66B1C" w14:textId="77777777" w:rsidR="0099342B" w:rsidRPr="00D4018E" w:rsidRDefault="00755B5D" w:rsidP="003707F9">
      <w:pPr>
        <w:pStyle w:val="Odstavecseseznamem"/>
        <w:numPr>
          <w:ilvl w:val="0"/>
          <w:numId w:val="32"/>
        </w:numPr>
        <w:jc w:val="both"/>
      </w:pPr>
      <w:r>
        <w:t>Z</w:t>
      </w:r>
      <w:r w:rsidR="0099342B">
        <w:t>aměření mocnosti sedimentu a navržení způsobu uložení sedimentů v souladu</w:t>
      </w:r>
      <w:r w:rsidRPr="00755B5D">
        <w:t xml:space="preserve"> s vyhláškou č. 273/2021 Sb., o podrobnostech nakládání s odpady, ve znění pozdějších předpisů</w:t>
      </w:r>
      <w:r>
        <w:t>.</w:t>
      </w:r>
    </w:p>
    <w:p w14:paraId="3BD7BB95" w14:textId="77777777" w:rsidR="00FA2FB7" w:rsidRPr="00C12B86" w:rsidRDefault="00FA2FB7" w:rsidP="003707F9">
      <w:pPr>
        <w:pStyle w:val="Odstavecseseznamem"/>
        <w:numPr>
          <w:ilvl w:val="0"/>
          <w:numId w:val="32"/>
        </w:numPr>
        <w:jc w:val="both"/>
      </w:pPr>
      <w:r w:rsidRPr="00C12B86">
        <w:t xml:space="preserve">Zpracování projektové dokumentace v rozsahu potřebného povolovacího režimu dle vyhlášky 499/2006 Sb. v platném znění – pro </w:t>
      </w:r>
      <w:r w:rsidR="00A5153B">
        <w:t>společné</w:t>
      </w:r>
      <w:r w:rsidRPr="00C12B86">
        <w:t xml:space="preserve"> povolení/ohlášení stavby. A dále dle zákona č. 134/2016 Sb., o zadávání veřejných zakázek, ve znění pozdějších předpisů, a dle č. 169/2016 Sb., o stanovení rozsahu dokumentace veřejné zakázky na stavební práce a soupisu stavebních prací, dodávek a služeb s výkazem výměr.</w:t>
      </w:r>
    </w:p>
    <w:p w14:paraId="5E4415A0" w14:textId="77777777" w:rsidR="00860E9C" w:rsidRPr="00C12B86" w:rsidRDefault="00FA2FB7" w:rsidP="00D22EEC">
      <w:pPr>
        <w:pStyle w:val="Odstavecseseznamem"/>
        <w:numPr>
          <w:ilvl w:val="0"/>
          <w:numId w:val="32"/>
        </w:numPr>
        <w:jc w:val="both"/>
      </w:pPr>
      <w:r w:rsidRPr="00C12B86">
        <w:t>Zajištění příjezdu na staveniště v případě nutnosti zřízení sjezdu apod. (zvláštní užívání komunikace).</w:t>
      </w:r>
    </w:p>
    <w:p w14:paraId="74FE7470" w14:textId="77777777" w:rsidR="00FA2FB7" w:rsidRPr="00C12B86" w:rsidRDefault="00FA2FB7" w:rsidP="003707F9">
      <w:pPr>
        <w:pStyle w:val="Odstavecseseznamem"/>
        <w:numPr>
          <w:ilvl w:val="0"/>
          <w:numId w:val="32"/>
        </w:numPr>
        <w:jc w:val="both"/>
      </w:pPr>
      <w:r w:rsidRPr="00C12B86">
        <w:t xml:space="preserve">Zajištění pravomocného </w:t>
      </w:r>
      <w:r w:rsidR="00AB5BE5">
        <w:t>společného</w:t>
      </w:r>
      <w:r w:rsidRPr="00C12B86">
        <w:t xml:space="preserve"> povolení/ohlášení stavby</w:t>
      </w:r>
      <w:r w:rsidR="003C0FC3">
        <w:t>.</w:t>
      </w:r>
    </w:p>
    <w:p w14:paraId="60C5DA4E" w14:textId="77777777" w:rsidR="00FA2FB7" w:rsidRPr="00C12B86" w:rsidRDefault="00FA2FB7" w:rsidP="003707F9">
      <w:pPr>
        <w:pStyle w:val="Odstavecseseznamem"/>
        <w:numPr>
          <w:ilvl w:val="0"/>
          <w:numId w:val="32"/>
        </w:numPr>
        <w:jc w:val="both"/>
      </w:pPr>
      <w:r w:rsidRPr="00C12B86">
        <w:t>Zpracování návrhu povodňového a havarijního plánu na stavbu jako součást PD</w:t>
      </w:r>
      <w:r w:rsidR="003C0FC3">
        <w:t>.</w:t>
      </w:r>
    </w:p>
    <w:p w14:paraId="2154D8A6" w14:textId="77777777" w:rsidR="00FA2FB7" w:rsidRDefault="00FA2FB7" w:rsidP="003707F9">
      <w:pPr>
        <w:pStyle w:val="Odstavecseseznamem"/>
        <w:numPr>
          <w:ilvl w:val="0"/>
          <w:numId w:val="32"/>
        </w:numPr>
        <w:jc w:val="both"/>
      </w:pPr>
      <w:r w:rsidRPr="00C12B86">
        <w:t>Zajištění zpracování plánu BOZP způsobilou osobou dle zákona č. 309/2006 Sb.</w:t>
      </w:r>
    </w:p>
    <w:p w14:paraId="4F082AE0" w14:textId="77777777" w:rsidR="00573517" w:rsidRDefault="00FA2FB7" w:rsidP="00573517">
      <w:pPr>
        <w:pStyle w:val="Odstavecseseznamem"/>
        <w:numPr>
          <w:ilvl w:val="0"/>
          <w:numId w:val="32"/>
        </w:numPr>
        <w:jc w:val="both"/>
      </w:pPr>
      <w:r>
        <w:t>Získání všech potřebných výjimek dle zákona č. 114/1992 Sb. o ochraně přírody a krajiny v platném znění</w:t>
      </w:r>
      <w:r w:rsidR="003C0FC3">
        <w:t>:</w:t>
      </w:r>
    </w:p>
    <w:p w14:paraId="0761B3A9" w14:textId="77777777" w:rsidR="00573517" w:rsidRDefault="00573517" w:rsidP="00573517">
      <w:pPr>
        <w:pStyle w:val="Odstavecseseznamem"/>
        <w:numPr>
          <w:ilvl w:val="3"/>
          <w:numId w:val="32"/>
        </w:numPr>
        <w:ind w:left="1985"/>
      </w:pPr>
      <w:r>
        <w:t>vyjíždět a setrvávat s motorovými vozidly</w:t>
      </w:r>
    </w:p>
    <w:p w14:paraId="4A361D88" w14:textId="77777777" w:rsidR="00573517" w:rsidRDefault="00573517" w:rsidP="00573517">
      <w:pPr>
        <w:pStyle w:val="Odstavecseseznamem"/>
        <w:numPr>
          <w:ilvl w:val="3"/>
          <w:numId w:val="32"/>
        </w:numPr>
        <w:ind w:left="1985"/>
      </w:pPr>
      <w:r>
        <w:t>ze zákazu stanovených v základních ochranných podmínkách ZCHDŽ a jiné.</w:t>
      </w:r>
      <w:r>
        <w:tab/>
      </w:r>
    </w:p>
    <w:p w14:paraId="1917BAA8" w14:textId="77777777" w:rsidR="002B1F73" w:rsidRDefault="002B1F73" w:rsidP="002B1F73">
      <w:pPr>
        <w:pStyle w:val="Odstavecseseznamem"/>
        <w:numPr>
          <w:ilvl w:val="0"/>
          <w:numId w:val="32"/>
        </w:numPr>
        <w:jc w:val="both"/>
      </w:pPr>
      <w:r>
        <w:t>Z</w:t>
      </w:r>
      <w:r w:rsidRPr="00573517">
        <w:t xml:space="preserve">ajištění biologického dozoru </w:t>
      </w:r>
      <w:r>
        <w:t>k dané akci</w:t>
      </w:r>
      <w:r w:rsidR="003C0FC3">
        <w:t>.</w:t>
      </w:r>
    </w:p>
    <w:p w14:paraId="3E60871D" w14:textId="77777777" w:rsidR="00722238" w:rsidRPr="008854CD" w:rsidRDefault="00F960C3" w:rsidP="00EC3C41">
      <w:pPr>
        <w:pStyle w:val="Odstavecseseznamem"/>
        <w:numPr>
          <w:ilvl w:val="0"/>
          <w:numId w:val="32"/>
        </w:numPr>
        <w:jc w:val="both"/>
      </w:pPr>
      <w:r>
        <w:t>Případné další průzkumné práce</w:t>
      </w:r>
      <w:r w:rsidR="003C0FC3">
        <w:t>.</w:t>
      </w:r>
      <w:r>
        <w:t xml:space="preserve"> </w:t>
      </w:r>
      <w:r w:rsidR="00722238" w:rsidRPr="00EC3C41">
        <w:rPr>
          <w:rFonts w:cs="Arial"/>
          <w:bCs/>
          <w:szCs w:val="22"/>
          <w:highlight w:val="yellow"/>
        </w:rPr>
        <w:br w:type="page"/>
      </w:r>
    </w:p>
    <w:p w14:paraId="182C3356" w14:textId="77777777" w:rsidR="00F930C6" w:rsidRPr="00D4018E" w:rsidRDefault="00F930C6" w:rsidP="003707F9">
      <w:pPr>
        <w:pStyle w:val="Nadpis1"/>
        <w:jc w:val="both"/>
        <w:rPr>
          <w:rFonts w:cs="Arial"/>
          <w:szCs w:val="22"/>
        </w:rPr>
      </w:pPr>
      <w:bookmarkStart w:id="14" w:name="_Toc150928555"/>
      <w:bookmarkStart w:id="15" w:name="_Toc181686814"/>
      <w:r w:rsidRPr="00D4018E">
        <w:rPr>
          <w:rFonts w:cs="Arial"/>
          <w:szCs w:val="22"/>
        </w:rPr>
        <w:lastRenderedPageBreak/>
        <w:t>Seznam cizích objektů stavbou dotčených</w:t>
      </w:r>
      <w:bookmarkEnd w:id="14"/>
      <w:bookmarkEnd w:id="15"/>
    </w:p>
    <w:p w14:paraId="72BA2EE0" w14:textId="77777777" w:rsidR="00F930C6" w:rsidRPr="00D4018E" w:rsidRDefault="00F930C6" w:rsidP="003707F9">
      <w:pPr>
        <w:numPr>
          <w:ilvl w:val="0"/>
          <w:numId w:val="15"/>
        </w:numPr>
        <w:tabs>
          <w:tab w:val="left" w:pos="-70"/>
        </w:tabs>
        <w:jc w:val="both"/>
        <w:rPr>
          <w:rFonts w:cs="Arial"/>
          <w:szCs w:val="22"/>
        </w:rPr>
      </w:pPr>
      <w:r>
        <w:rPr>
          <w:rFonts w:cs="Arial"/>
          <w:szCs w:val="22"/>
        </w:rPr>
        <w:t>N</w:t>
      </w:r>
      <w:r w:rsidRPr="00D4018E">
        <w:rPr>
          <w:rFonts w:cs="Arial"/>
          <w:szCs w:val="22"/>
        </w:rPr>
        <w:t>ejsou</w:t>
      </w:r>
    </w:p>
    <w:p w14:paraId="6BA52FE6" w14:textId="77777777" w:rsidR="00F930C6" w:rsidRPr="00D4018E" w:rsidRDefault="00F930C6" w:rsidP="003707F9">
      <w:pPr>
        <w:pStyle w:val="Zkladntext"/>
        <w:spacing w:after="0"/>
        <w:rPr>
          <w:rFonts w:cs="Arial"/>
          <w:sz w:val="22"/>
          <w:szCs w:val="22"/>
          <w:highlight w:val="yellow"/>
        </w:rPr>
      </w:pPr>
    </w:p>
    <w:p w14:paraId="3B2B7361" w14:textId="77777777" w:rsidR="00F930C6" w:rsidRPr="00D4018E" w:rsidRDefault="00F930C6" w:rsidP="003707F9">
      <w:pPr>
        <w:pStyle w:val="Zkladntext"/>
        <w:spacing w:after="0"/>
        <w:rPr>
          <w:rFonts w:cs="Arial"/>
          <w:sz w:val="22"/>
          <w:szCs w:val="22"/>
        </w:rPr>
      </w:pPr>
      <w:r w:rsidRPr="00D4018E">
        <w:rPr>
          <w:rFonts w:cs="Arial"/>
          <w:sz w:val="22"/>
          <w:szCs w:val="22"/>
        </w:rPr>
        <w:t>Dotčené strany k projednání:</w:t>
      </w:r>
    </w:p>
    <w:p w14:paraId="0CF62E94" w14:textId="77777777" w:rsidR="000E0637" w:rsidRPr="002C5A64" w:rsidRDefault="000E0637" w:rsidP="000E0637">
      <w:pPr>
        <w:numPr>
          <w:ilvl w:val="0"/>
          <w:numId w:val="15"/>
        </w:numPr>
        <w:tabs>
          <w:tab w:val="left" w:pos="-70"/>
        </w:tabs>
        <w:jc w:val="both"/>
        <w:rPr>
          <w:rFonts w:cs="Arial"/>
          <w:szCs w:val="22"/>
        </w:rPr>
      </w:pPr>
      <w:r>
        <w:rPr>
          <w:rFonts w:cs="Arial"/>
          <w:szCs w:val="22"/>
        </w:rPr>
        <w:t xml:space="preserve">Městský úřad </w:t>
      </w:r>
      <w:r w:rsidR="00573517">
        <w:rPr>
          <w:rFonts w:cs="Arial"/>
          <w:szCs w:val="22"/>
        </w:rPr>
        <w:t>Litovel</w:t>
      </w:r>
      <w:r w:rsidR="00573517" w:rsidRPr="002C5A64">
        <w:rPr>
          <w:rFonts w:cs="Arial"/>
          <w:szCs w:val="22"/>
        </w:rPr>
        <w:t xml:space="preserve"> – odbor</w:t>
      </w:r>
      <w:r w:rsidRPr="002C5A64">
        <w:rPr>
          <w:rFonts w:cs="Arial"/>
          <w:szCs w:val="22"/>
        </w:rPr>
        <w:t xml:space="preserve"> ŽP, </w:t>
      </w:r>
      <w:r w:rsidRPr="00260C98">
        <w:rPr>
          <w:rFonts w:cs="Arial"/>
          <w:szCs w:val="22"/>
        </w:rPr>
        <w:t xml:space="preserve">nám. Př. Otakara 777/2, 784 01 Litovel </w:t>
      </w:r>
      <w:r w:rsidRPr="002C5A64">
        <w:rPr>
          <w:rFonts w:cs="Arial"/>
          <w:szCs w:val="22"/>
        </w:rPr>
        <w:t>(vodoprávní úřad)</w:t>
      </w:r>
    </w:p>
    <w:p w14:paraId="5B658B2D" w14:textId="77777777" w:rsidR="000E0637" w:rsidRDefault="000E0637" w:rsidP="000E0637">
      <w:pPr>
        <w:numPr>
          <w:ilvl w:val="0"/>
          <w:numId w:val="15"/>
        </w:numPr>
        <w:tabs>
          <w:tab w:val="left" w:pos="-70"/>
        </w:tabs>
        <w:jc w:val="both"/>
        <w:rPr>
          <w:rFonts w:cs="Arial"/>
          <w:szCs w:val="22"/>
        </w:rPr>
      </w:pPr>
      <w:r w:rsidRPr="00782615">
        <w:rPr>
          <w:rFonts w:cs="Arial"/>
          <w:szCs w:val="22"/>
        </w:rPr>
        <w:t>Správa CHKO Litovelské Pomoraví</w:t>
      </w:r>
    </w:p>
    <w:p w14:paraId="61992C04" w14:textId="77777777" w:rsidR="00695114" w:rsidRDefault="00695114" w:rsidP="003707F9">
      <w:pPr>
        <w:numPr>
          <w:ilvl w:val="0"/>
          <w:numId w:val="15"/>
        </w:numPr>
        <w:tabs>
          <w:tab w:val="left" w:pos="-70"/>
        </w:tabs>
        <w:jc w:val="both"/>
        <w:rPr>
          <w:rFonts w:cs="Arial"/>
          <w:szCs w:val="22"/>
        </w:rPr>
      </w:pPr>
      <w:r>
        <w:rPr>
          <w:rFonts w:cs="Arial"/>
          <w:szCs w:val="22"/>
        </w:rPr>
        <w:t>Vlastníci dotčených pozemků mimo PM</w:t>
      </w:r>
    </w:p>
    <w:p w14:paraId="4C3A7A28" w14:textId="77777777" w:rsidR="003C0FC3" w:rsidRDefault="003C0FC3" w:rsidP="003C0FC3">
      <w:pPr>
        <w:tabs>
          <w:tab w:val="left" w:pos="-70"/>
        </w:tabs>
        <w:ind w:left="720"/>
        <w:jc w:val="both"/>
        <w:rPr>
          <w:rFonts w:cs="Arial"/>
          <w:szCs w:val="22"/>
        </w:rPr>
      </w:pPr>
    </w:p>
    <w:p w14:paraId="7A6D2F2A" w14:textId="77777777" w:rsidR="003C0FC3" w:rsidRPr="00C26565" w:rsidRDefault="003C0FC3" w:rsidP="003C0FC3">
      <w:pPr>
        <w:tabs>
          <w:tab w:val="left" w:pos="-70"/>
        </w:tabs>
        <w:ind w:left="720"/>
        <w:jc w:val="both"/>
        <w:rPr>
          <w:rFonts w:cs="Arial"/>
          <w:szCs w:val="22"/>
        </w:rPr>
      </w:pPr>
    </w:p>
    <w:p w14:paraId="49B747E8" w14:textId="77777777" w:rsidR="00F930C6" w:rsidRDefault="00F930C6" w:rsidP="003707F9">
      <w:pPr>
        <w:pStyle w:val="Nadpis1"/>
        <w:jc w:val="both"/>
        <w:rPr>
          <w:rFonts w:cs="Arial"/>
          <w:szCs w:val="22"/>
        </w:rPr>
      </w:pPr>
      <w:bookmarkStart w:id="16" w:name="_Toc150928556"/>
      <w:bookmarkStart w:id="17" w:name="_Toc181686815"/>
      <w:r w:rsidRPr="00D4018E">
        <w:rPr>
          <w:rFonts w:cs="Arial"/>
          <w:szCs w:val="22"/>
        </w:rPr>
        <w:t>Vliv prací na životní prostředí</w:t>
      </w:r>
      <w:bookmarkEnd w:id="16"/>
      <w:bookmarkEnd w:id="17"/>
    </w:p>
    <w:p w14:paraId="174E6D9E" w14:textId="77777777" w:rsidR="00F930C6" w:rsidRPr="00255109" w:rsidRDefault="00F930C6" w:rsidP="003707F9">
      <w:pPr>
        <w:jc w:val="both"/>
      </w:pPr>
    </w:p>
    <w:p w14:paraId="36D0142D" w14:textId="77777777" w:rsidR="00F930C6" w:rsidRDefault="00F930C6" w:rsidP="003707F9">
      <w:pPr>
        <w:jc w:val="both"/>
        <w:rPr>
          <w:rFonts w:cs="Arial"/>
          <w:szCs w:val="22"/>
        </w:rPr>
      </w:pPr>
      <w:r w:rsidRPr="00D4018E">
        <w:rPr>
          <w:rFonts w:cs="Arial"/>
          <w:szCs w:val="22"/>
        </w:rPr>
        <w:t xml:space="preserve">Stavba nebude mít významný negativní vliv na životní prostředí. Při realizaci díla dodavatel musí dbát na to, aby svou činností závažně nepoškodil ekosystémy toku nesprávným prováděním opravy, nesmí připustit únik ropných a jiných nebezpečných látek do podzemních ani povrchových vod, stroje musí být zabezpečeny tak, aby nemohlo dojít ke kontaminaci ropnými látkami atp. </w:t>
      </w:r>
    </w:p>
    <w:p w14:paraId="67A2CAA7" w14:textId="77777777" w:rsidR="00F930C6" w:rsidRDefault="00F930C6" w:rsidP="003707F9">
      <w:pPr>
        <w:jc w:val="both"/>
        <w:rPr>
          <w:rFonts w:cs="Arial"/>
          <w:szCs w:val="22"/>
        </w:rPr>
      </w:pPr>
      <w:r w:rsidRPr="00D4018E">
        <w:rPr>
          <w:rFonts w:cs="Arial"/>
          <w:szCs w:val="22"/>
        </w:rPr>
        <w:t>Veškeré mechanismy pohybující se v blízkosti toku musí být opatřeny ekologickými náplněmi, které splňují požadavky práce ve vodních tocích.</w:t>
      </w:r>
    </w:p>
    <w:p w14:paraId="6B454D5F" w14:textId="77777777" w:rsidR="00F930C6" w:rsidRDefault="00F930C6" w:rsidP="003707F9">
      <w:pPr>
        <w:jc w:val="both"/>
        <w:rPr>
          <w:rFonts w:cs="Arial"/>
          <w:szCs w:val="22"/>
          <w:highlight w:val="yellow"/>
        </w:rPr>
      </w:pPr>
    </w:p>
    <w:p w14:paraId="5CB61425" w14:textId="77777777" w:rsidR="00F930C6" w:rsidRDefault="00F930C6" w:rsidP="003707F9">
      <w:pPr>
        <w:jc w:val="both"/>
        <w:rPr>
          <w:rFonts w:cs="Arial"/>
          <w:szCs w:val="22"/>
          <w:highlight w:val="yellow"/>
        </w:rPr>
      </w:pPr>
    </w:p>
    <w:p w14:paraId="502FB92A" w14:textId="77777777" w:rsidR="00F930C6" w:rsidRPr="00E23D4B" w:rsidRDefault="00F930C6" w:rsidP="003707F9">
      <w:pPr>
        <w:pStyle w:val="Nadpis1"/>
        <w:jc w:val="both"/>
        <w:rPr>
          <w:rFonts w:cs="Arial"/>
          <w:szCs w:val="22"/>
        </w:rPr>
      </w:pPr>
      <w:bookmarkStart w:id="18" w:name="_Toc150928557"/>
      <w:bookmarkStart w:id="19" w:name="_Toc181686816"/>
      <w:r w:rsidRPr="00E23D4B">
        <w:rPr>
          <w:rFonts w:cs="Arial"/>
          <w:szCs w:val="22"/>
        </w:rPr>
        <w:t>Zdůvodnění naléhavosti a priority navrhované akce</w:t>
      </w:r>
      <w:bookmarkEnd w:id="18"/>
      <w:bookmarkEnd w:id="19"/>
    </w:p>
    <w:p w14:paraId="51DF6569" w14:textId="77777777" w:rsidR="00F930C6" w:rsidRPr="00E23D4B" w:rsidRDefault="00F930C6" w:rsidP="003707F9">
      <w:pPr>
        <w:jc w:val="both"/>
      </w:pPr>
    </w:p>
    <w:p w14:paraId="02424F3B" w14:textId="77777777" w:rsidR="00F930C6" w:rsidRPr="00D4018E" w:rsidRDefault="00755B5D" w:rsidP="003707F9">
      <w:pPr>
        <w:jc w:val="both"/>
        <w:rPr>
          <w:rFonts w:cs="Arial"/>
          <w:szCs w:val="22"/>
        </w:rPr>
      </w:pPr>
      <w:r w:rsidRPr="00755B5D">
        <w:rPr>
          <w:rFonts w:cs="Arial"/>
          <w:szCs w:val="22"/>
        </w:rPr>
        <w:t>Provedením akce dojde k</w:t>
      </w:r>
      <w:r w:rsidR="00CE239A">
        <w:rPr>
          <w:rFonts w:cs="Arial"/>
          <w:szCs w:val="22"/>
        </w:rPr>
        <w:t>e</w:t>
      </w:r>
      <w:r w:rsidRPr="00755B5D">
        <w:rPr>
          <w:rFonts w:cs="Arial"/>
          <w:szCs w:val="22"/>
        </w:rPr>
        <w:t xml:space="preserve"> zlepšení odtokových poměrů v dané lokalitě.</w:t>
      </w:r>
      <w:r>
        <w:rPr>
          <w:rFonts w:cs="Arial"/>
          <w:szCs w:val="22"/>
        </w:rPr>
        <w:t xml:space="preserve"> </w:t>
      </w:r>
      <w:r w:rsidR="00F930C6" w:rsidRPr="00E23D4B">
        <w:rPr>
          <w:rFonts w:cs="Arial"/>
          <w:szCs w:val="22"/>
        </w:rPr>
        <w:t xml:space="preserve">Jedná se o opravné práce, které povedou k prodloužení celkové životnosti </w:t>
      </w:r>
      <w:r w:rsidR="003C0FC3">
        <w:rPr>
          <w:rFonts w:cs="Arial"/>
          <w:szCs w:val="22"/>
        </w:rPr>
        <w:t>u</w:t>
      </w:r>
      <w:r w:rsidR="00CE239A">
        <w:rPr>
          <w:rFonts w:cs="Arial"/>
          <w:szCs w:val="22"/>
        </w:rPr>
        <w:t>prav</w:t>
      </w:r>
      <w:r w:rsidR="003C0FC3">
        <w:rPr>
          <w:rFonts w:cs="Arial"/>
          <w:szCs w:val="22"/>
        </w:rPr>
        <w:t>e</w:t>
      </w:r>
      <w:r w:rsidR="00CE239A">
        <w:rPr>
          <w:rFonts w:cs="Arial"/>
          <w:szCs w:val="22"/>
        </w:rPr>
        <w:t>n</w:t>
      </w:r>
      <w:r w:rsidR="003C0FC3">
        <w:rPr>
          <w:rFonts w:cs="Arial"/>
          <w:szCs w:val="22"/>
        </w:rPr>
        <w:t>é</w:t>
      </w:r>
      <w:r w:rsidR="00CE239A">
        <w:rPr>
          <w:rFonts w:cs="Arial"/>
          <w:szCs w:val="22"/>
        </w:rPr>
        <w:t>ho</w:t>
      </w:r>
      <w:r>
        <w:rPr>
          <w:rFonts w:cs="Arial"/>
          <w:szCs w:val="22"/>
        </w:rPr>
        <w:t xml:space="preserve"> toku </w:t>
      </w:r>
      <w:r w:rsidR="00CE239A">
        <w:rPr>
          <w:rFonts w:cs="Arial"/>
          <w:szCs w:val="22"/>
        </w:rPr>
        <w:t xml:space="preserve">řeky </w:t>
      </w:r>
      <w:r>
        <w:rPr>
          <w:rFonts w:cs="Arial"/>
          <w:szCs w:val="22"/>
        </w:rPr>
        <w:t>Moravy</w:t>
      </w:r>
      <w:r w:rsidR="00F930C6" w:rsidRPr="00E23D4B">
        <w:rPr>
          <w:rFonts w:cs="Arial"/>
          <w:szCs w:val="22"/>
        </w:rPr>
        <w:t xml:space="preserve"> </w:t>
      </w:r>
      <w:r w:rsidR="00535181">
        <w:rPr>
          <w:rFonts w:cs="Arial"/>
          <w:szCs w:val="22"/>
        </w:rPr>
        <w:t xml:space="preserve">včetně ochranných hrází </w:t>
      </w:r>
      <w:r w:rsidR="00F930C6" w:rsidRPr="00E23D4B">
        <w:rPr>
          <w:rFonts w:cs="Arial"/>
          <w:szCs w:val="22"/>
        </w:rPr>
        <w:t>a</w:t>
      </w:r>
      <w:r w:rsidR="003C0FC3">
        <w:rPr>
          <w:rFonts w:cs="Arial"/>
          <w:szCs w:val="22"/>
        </w:rPr>
        <w:t xml:space="preserve"> </w:t>
      </w:r>
      <w:r w:rsidR="00F930C6" w:rsidRPr="00E23D4B">
        <w:rPr>
          <w:rFonts w:cs="Arial"/>
          <w:szCs w:val="22"/>
        </w:rPr>
        <w:t>je</w:t>
      </w:r>
      <w:r w:rsidR="00E23D4B" w:rsidRPr="00E23D4B">
        <w:rPr>
          <w:rFonts w:cs="Arial"/>
          <w:szCs w:val="22"/>
        </w:rPr>
        <w:t>j</w:t>
      </w:r>
      <w:r w:rsidR="00EC2EC2">
        <w:rPr>
          <w:rFonts w:cs="Arial"/>
          <w:szCs w:val="22"/>
        </w:rPr>
        <w:t>ich</w:t>
      </w:r>
      <w:r w:rsidR="00F930C6" w:rsidRPr="00E23D4B">
        <w:rPr>
          <w:rFonts w:cs="Arial"/>
          <w:szCs w:val="22"/>
        </w:rPr>
        <w:t xml:space="preserve"> </w:t>
      </w:r>
      <w:r w:rsidR="003C0FC3">
        <w:rPr>
          <w:rFonts w:cs="Arial"/>
          <w:szCs w:val="22"/>
        </w:rPr>
        <w:t xml:space="preserve">zlepšení </w:t>
      </w:r>
      <w:r w:rsidR="00F930C6" w:rsidRPr="00E23D4B">
        <w:rPr>
          <w:rFonts w:cs="Arial"/>
          <w:szCs w:val="22"/>
        </w:rPr>
        <w:t>technick</w:t>
      </w:r>
      <w:r w:rsidR="00EC2EC2">
        <w:rPr>
          <w:rFonts w:cs="Arial"/>
          <w:szCs w:val="22"/>
        </w:rPr>
        <w:t>ého</w:t>
      </w:r>
      <w:r w:rsidR="00F930C6" w:rsidRPr="00E23D4B">
        <w:rPr>
          <w:rFonts w:cs="Arial"/>
          <w:szCs w:val="22"/>
        </w:rPr>
        <w:t xml:space="preserve"> a estetick</w:t>
      </w:r>
      <w:r w:rsidR="00EC2EC2">
        <w:rPr>
          <w:rFonts w:cs="Arial"/>
          <w:szCs w:val="22"/>
        </w:rPr>
        <w:t>ého</w:t>
      </w:r>
      <w:r w:rsidR="00F930C6" w:rsidRPr="00E23D4B">
        <w:rPr>
          <w:rFonts w:cs="Arial"/>
          <w:szCs w:val="22"/>
        </w:rPr>
        <w:t xml:space="preserve"> stav</w:t>
      </w:r>
      <w:r w:rsidR="00EC2EC2">
        <w:rPr>
          <w:rFonts w:cs="Arial"/>
          <w:szCs w:val="22"/>
        </w:rPr>
        <w:t>u</w:t>
      </w:r>
      <w:r w:rsidR="00F930C6" w:rsidRPr="00E23D4B">
        <w:rPr>
          <w:rFonts w:cs="Arial"/>
          <w:szCs w:val="22"/>
        </w:rPr>
        <w:t>.</w:t>
      </w:r>
    </w:p>
    <w:p w14:paraId="44E634FE" w14:textId="77777777" w:rsidR="00D27881" w:rsidRDefault="00D27881" w:rsidP="003707F9">
      <w:pPr>
        <w:jc w:val="both"/>
        <w:rPr>
          <w:rFonts w:cs="Arial"/>
          <w:bCs/>
          <w:szCs w:val="22"/>
          <w:highlight w:val="yellow"/>
        </w:rPr>
      </w:pPr>
    </w:p>
    <w:p w14:paraId="4E8BD4B5" w14:textId="77777777" w:rsidR="000C7D16" w:rsidRDefault="000C7D16" w:rsidP="003707F9">
      <w:pPr>
        <w:jc w:val="both"/>
        <w:rPr>
          <w:rFonts w:cs="Arial"/>
          <w:bCs/>
          <w:szCs w:val="22"/>
          <w:highlight w:val="yellow"/>
        </w:rPr>
      </w:pPr>
    </w:p>
    <w:p w14:paraId="656C0BD4" w14:textId="77777777" w:rsidR="00626DF1" w:rsidRPr="00C12B86" w:rsidRDefault="00626DF1" w:rsidP="003707F9">
      <w:pPr>
        <w:pStyle w:val="Nadpis1"/>
        <w:jc w:val="both"/>
        <w:rPr>
          <w:rFonts w:cs="Arial"/>
          <w:szCs w:val="22"/>
        </w:rPr>
      </w:pPr>
      <w:bookmarkStart w:id="20" w:name="_Toc181686817"/>
      <w:r w:rsidRPr="00C12B86">
        <w:rPr>
          <w:rFonts w:cs="Arial"/>
          <w:szCs w:val="22"/>
        </w:rPr>
        <w:t xml:space="preserve">Majetkové vztahy investora k pozemkům, jichž se </w:t>
      </w:r>
      <w:r w:rsidR="00BB0D56" w:rsidRPr="00C12B86">
        <w:rPr>
          <w:rFonts w:cs="Arial"/>
          <w:szCs w:val="22"/>
        </w:rPr>
        <w:t>práce</w:t>
      </w:r>
      <w:r w:rsidR="00AA76D2" w:rsidRPr="00C12B86">
        <w:rPr>
          <w:rFonts w:cs="Arial"/>
          <w:szCs w:val="22"/>
        </w:rPr>
        <w:t xml:space="preserve"> dotýká</w:t>
      </w:r>
      <w:bookmarkEnd w:id="20"/>
    </w:p>
    <w:p w14:paraId="7D0EA951" w14:textId="77777777" w:rsidR="00255109" w:rsidRPr="00C12B86" w:rsidRDefault="00255109" w:rsidP="003707F9">
      <w:pPr>
        <w:jc w:val="both"/>
      </w:pPr>
    </w:p>
    <w:p w14:paraId="36827872" w14:textId="77777777" w:rsidR="00626DF1" w:rsidRPr="00E23D4B" w:rsidRDefault="001A526D" w:rsidP="003707F9">
      <w:pPr>
        <w:jc w:val="both"/>
        <w:rPr>
          <w:rFonts w:cs="Arial"/>
          <w:szCs w:val="22"/>
        </w:rPr>
      </w:pPr>
      <w:bookmarkStart w:id="21" w:name="_Hlk150928693"/>
      <w:r>
        <w:rPr>
          <w:rFonts w:cs="Arial"/>
          <w:szCs w:val="22"/>
        </w:rPr>
        <w:t>Akce</w:t>
      </w:r>
      <w:r w:rsidR="009371B7" w:rsidRPr="00C12B86">
        <w:rPr>
          <w:rFonts w:cs="Arial"/>
          <w:szCs w:val="22"/>
        </w:rPr>
        <w:t xml:space="preserve"> se bude </w:t>
      </w:r>
      <w:r w:rsidR="00255109" w:rsidRPr="00C12B86">
        <w:rPr>
          <w:rFonts w:cs="Arial"/>
          <w:szCs w:val="22"/>
        </w:rPr>
        <w:t>realizovat</w:t>
      </w:r>
      <w:r w:rsidR="009371B7" w:rsidRPr="00C12B86">
        <w:rPr>
          <w:rFonts w:cs="Arial"/>
          <w:szCs w:val="22"/>
        </w:rPr>
        <w:t xml:space="preserve"> na pozemcíc</w:t>
      </w:r>
      <w:r w:rsidR="00EE5C11" w:rsidRPr="00C12B86">
        <w:rPr>
          <w:rFonts w:cs="Arial"/>
          <w:szCs w:val="22"/>
        </w:rPr>
        <w:t>h</w:t>
      </w:r>
      <w:r w:rsidR="00E23D4B">
        <w:rPr>
          <w:rFonts w:cs="Arial"/>
          <w:szCs w:val="22"/>
        </w:rPr>
        <w:t xml:space="preserve"> </w:t>
      </w:r>
      <w:r w:rsidR="00755B5D">
        <w:rPr>
          <w:rFonts w:cs="Arial"/>
          <w:szCs w:val="22"/>
        </w:rPr>
        <w:t>ve vlastnictví PM.</w:t>
      </w:r>
    </w:p>
    <w:p w14:paraId="4653762B" w14:textId="77777777" w:rsidR="00E23D4B" w:rsidRDefault="00E23D4B" w:rsidP="003707F9">
      <w:pPr>
        <w:jc w:val="both"/>
        <w:rPr>
          <w:rFonts w:cs="Arial"/>
          <w:szCs w:val="22"/>
        </w:rPr>
      </w:pPr>
    </w:p>
    <w:p w14:paraId="0AE937C6" w14:textId="77777777" w:rsidR="007A1F4A" w:rsidRDefault="007A1F4A" w:rsidP="003707F9">
      <w:pPr>
        <w:jc w:val="both"/>
        <w:rPr>
          <w:rFonts w:cs="Arial"/>
          <w:szCs w:val="22"/>
        </w:rPr>
      </w:pPr>
      <w:r w:rsidRPr="007A1F4A">
        <w:rPr>
          <w:rFonts w:cs="Arial"/>
          <w:szCs w:val="22"/>
        </w:rPr>
        <w:t xml:space="preserve">Obvod staveniště je dán </w:t>
      </w:r>
      <w:r w:rsidR="00755B5D">
        <w:rPr>
          <w:rFonts w:cs="Arial"/>
          <w:szCs w:val="22"/>
        </w:rPr>
        <w:t>korytem vodního toku Moravy</w:t>
      </w:r>
      <w:r w:rsidRPr="007A1F4A">
        <w:rPr>
          <w:rFonts w:cs="Arial"/>
          <w:szCs w:val="22"/>
        </w:rPr>
        <w:t xml:space="preserve">. Pozemky podél </w:t>
      </w:r>
      <w:r w:rsidR="00755B5D">
        <w:rPr>
          <w:rFonts w:cs="Arial"/>
          <w:szCs w:val="22"/>
        </w:rPr>
        <w:t>vodního toku</w:t>
      </w:r>
      <w:r w:rsidR="00916DD3">
        <w:rPr>
          <w:rFonts w:cs="Arial"/>
          <w:szCs w:val="22"/>
        </w:rPr>
        <w:t xml:space="preserve"> </w:t>
      </w:r>
      <w:r w:rsidRPr="007A1F4A">
        <w:rPr>
          <w:rFonts w:cs="Arial"/>
          <w:szCs w:val="22"/>
        </w:rPr>
        <w:t>nebudou opravou dotčeny s výjimkou dohodnutých příjezdů a manipulačních ploch</w:t>
      </w:r>
      <w:r>
        <w:rPr>
          <w:rFonts w:cs="Arial"/>
          <w:szCs w:val="22"/>
        </w:rPr>
        <w:t>.</w:t>
      </w:r>
    </w:p>
    <w:bookmarkEnd w:id="21"/>
    <w:p w14:paraId="300D6CD7" w14:textId="77777777" w:rsidR="00260C98" w:rsidRPr="001C3779" w:rsidRDefault="00260C98" w:rsidP="003707F9">
      <w:pPr>
        <w:jc w:val="both"/>
        <w:rPr>
          <w:rFonts w:cs="Arial"/>
          <w:szCs w:val="22"/>
          <w:highlight w:val="yellow"/>
        </w:rPr>
      </w:pPr>
    </w:p>
    <w:p w14:paraId="0E1539A4" w14:textId="77777777" w:rsidR="00B81B92" w:rsidRPr="001C3779" w:rsidRDefault="00B81B92" w:rsidP="003707F9">
      <w:pPr>
        <w:jc w:val="both"/>
        <w:rPr>
          <w:rFonts w:cs="Arial"/>
          <w:szCs w:val="22"/>
          <w:highlight w:val="yellow"/>
        </w:rPr>
      </w:pPr>
    </w:p>
    <w:p w14:paraId="5F5111A2" w14:textId="77777777" w:rsidR="00255109" w:rsidRPr="00C12B86" w:rsidRDefault="002C6F7E" w:rsidP="003707F9">
      <w:pPr>
        <w:pStyle w:val="Nadpis1"/>
        <w:jc w:val="both"/>
        <w:rPr>
          <w:rFonts w:cs="Arial"/>
          <w:szCs w:val="22"/>
        </w:rPr>
      </w:pPr>
      <w:bookmarkStart w:id="22" w:name="_Toc181686818"/>
      <w:r w:rsidRPr="00C12B86">
        <w:rPr>
          <w:rFonts w:cs="Arial"/>
          <w:szCs w:val="22"/>
        </w:rPr>
        <w:t>Předpokládané rozpočtové náklady</w:t>
      </w:r>
      <w:bookmarkEnd w:id="22"/>
    </w:p>
    <w:p w14:paraId="441E5183" w14:textId="77777777" w:rsidR="00255109" w:rsidRPr="00C12B86" w:rsidRDefault="00255109" w:rsidP="003707F9">
      <w:pPr>
        <w:jc w:val="both"/>
        <w:rPr>
          <w:rFonts w:cs="Arial"/>
          <w:szCs w:val="22"/>
        </w:rPr>
      </w:pPr>
    </w:p>
    <w:p w14:paraId="5A29EA60" w14:textId="77777777" w:rsidR="00E23D4B" w:rsidRPr="00E23D4B" w:rsidRDefault="00E23D4B" w:rsidP="00E23D4B">
      <w:pPr>
        <w:jc w:val="both"/>
        <w:rPr>
          <w:rFonts w:cs="Arial"/>
          <w:szCs w:val="22"/>
        </w:rPr>
      </w:pPr>
      <w:r w:rsidRPr="00E23D4B">
        <w:rPr>
          <w:rFonts w:cs="Arial"/>
          <w:szCs w:val="22"/>
        </w:rPr>
        <w:t xml:space="preserve">Na základě provedení propočtu stavby pro ZRS byly náklady na zpracování PD k uvedené stavbě odhadnuty v této předpokládané výši: </w:t>
      </w:r>
    </w:p>
    <w:p w14:paraId="15115246" w14:textId="77777777" w:rsidR="00E23D4B" w:rsidRPr="003C0FC3" w:rsidRDefault="00E23D4B" w:rsidP="00E23D4B">
      <w:pPr>
        <w:jc w:val="both"/>
        <w:rPr>
          <w:rFonts w:cs="Arial"/>
          <w:szCs w:val="22"/>
        </w:rPr>
      </w:pPr>
      <w:r w:rsidRPr="00E23D4B">
        <w:rPr>
          <w:rFonts w:cs="Arial"/>
          <w:szCs w:val="22"/>
        </w:rPr>
        <w:t xml:space="preserve"> </w:t>
      </w:r>
      <w:r w:rsidRPr="00E23D4B">
        <w:rPr>
          <w:rFonts w:cs="Arial"/>
          <w:b/>
          <w:szCs w:val="22"/>
        </w:rPr>
        <w:t xml:space="preserve">  </w:t>
      </w:r>
    </w:p>
    <w:p w14:paraId="548E0266" w14:textId="77777777" w:rsidR="00E23D4B" w:rsidRPr="00E23D4B" w:rsidRDefault="00E23D4B" w:rsidP="00E23D4B">
      <w:pPr>
        <w:jc w:val="both"/>
        <w:rPr>
          <w:rFonts w:cs="Arial"/>
          <w:szCs w:val="22"/>
        </w:rPr>
      </w:pPr>
      <w:r w:rsidRPr="00E23D4B">
        <w:rPr>
          <w:rFonts w:cs="Arial"/>
          <w:szCs w:val="22"/>
        </w:rPr>
        <w:t xml:space="preserve">Odhad </w:t>
      </w:r>
      <w:r>
        <w:rPr>
          <w:rFonts w:cs="Arial"/>
          <w:szCs w:val="22"/>
        </w:rPr>
        <w:t xml:space="preserve">hrubých rozpočtových nákladů na realizaci stavby </w:t>
      </w:r>
      <w:r w:rsidRPr="00E23D4B">
        <w:rPr>
          <w:rFonts w:cs="Arial"/>
          <w:szCs w:val="22"/>
        </w:rPr>
        <w:t xml:space="preserve">činí celkem: </w:t>
      </w:r>
      <w:r w:rsidR="000E0637">
        <w:rPr>
          <w:rFonts w:cs="Arial"/>
          <w:b/>
          <w:szCs w:val="22"/>
        </w:rPr>
        <w:t>1 115</w:t>
      </w:r>
      <w:r w:rsidRPr="00E23D4B">
        <w:rPr>
          <w:rFonts w:cs="Arial"/>
          <w:b/>
          <w:szCs w:val="22"/>
        </w:rPr>
        <w:t xml:space="preserve"> tis. Kč</w:t>
      </w:r>
      <w:r w:rsidR="003C0FC3">
        <w:rPr>
          <w:rFonts w:cs="Arial"/>
          <w:b/>
          <w:szCs w:val="22"/>
        </w:rPr>
        <w:t>.</w:t>
      </w:r>
      <w:r w:rsidRPr="00E23D4B">
        <w:rPr>
          <w:rFonts w:cs="Arial"/>
          <w:szCs w:val="22"/>
        </w:rPr>
        <w:t xml:space="preserve">  </w:t>
      </w:r>
    </w:p>
    <w:p w14:paraId="66FEDB05" w14:textId="77777777" w:rsidR="00E23D4B" w:rsidRDefault="00E23D4B" w:rsidP="00E23D4B">
      <w:pPr>
        <w:jc w:val="both"/>
        <w:rPr>
          <w:rFonts w:cs="Arial"/>
          <w:szCs w:val="22"/>
        </w:rPr>
      </w:pPr>
    </w:p>
    <w:p w14:paraId="5A253218" w14:textId="77777777" w:rsidR="00E23D4B" w:rsidRPr="00E23D4B" w:rsidRDefault="00E23D4B" w:rsidP="00E23D4B">
      <w:pPr>
        <w:jc w:val="both"/>
        <w:rPr>
          <w:rFonts w:cs="Arial"/>
          <w:b/>
          <w:szCs w:val="22"/>
        </w:rPr>
      </w:pPr>
      <w:r w:rsidRPr="00E23D4B">
        <w:rPr>
          <w:rFonts w:cs="Arial"/>
          <w:b/>
          <w:szCs w:val="22"/>
        </w:rPr>
        <w:t>Skutečné náklady na opravu vodního díla budou známy až na základě zhotovení podrobného rozpočtu v PD.</w:t>
      </w:r>
    </w:p>
    <w:p w14:paraId="5FFFB668" w14:textId="77777777" w:rsidR="00802675" w:rsidRPr="00C12B86" w:rsidRDefault="00802675" w:rsidP="00E23D4B">
      <w:pPr>
        <w:jc w:val="both"/>
        <w:rPr>
          <w:rFonts w:cs="Arial"/>
          <w:b/>
          <w:szCs w:val="22"/>
        </w:rPr>
      </w:pPr>
    </w:p>
    <w:sectPr w:rsidR="00802675" w:rsidRPr="00C12B86" w:rsidSect="00745CF9">
      <w:footerReference w:type="default" r:id="rId10"/>
      <w:pgSz w:w="11906" w:h="16838" w:code="9"/>
      <w:pgMar w:top="851" w:right="851" w:bottom="851" w:left="851"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93B8C" w14:textId="77777777" w:rsidR="00A30A28" w:rsidRDefault="00A30A28" w:rsidP="008C01A4">
      <w:r>
        <w:separator/>
      </w:r>
    </w:p>
  </w:endnote>
  <w:endnote w:type="continuationSeparator" w:id="0">
    <w:p w14:paraId="4863FDB6" w14:textId="77777777" w:rsidR="00A30A28" w:rsidRDefault="00A30A28" w:rsidP="008C0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panose1 w:val="020405020504050203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6139050"/>
      <w:docPartObj>
        <w:docPartGallery w:val="Page Numbers (Bottom of Page)"/>
        <w:docPartUnique/>
      </w:docPartObj>
    </w:sdtPr>
    <w:sdtEndPr/>
    <w:sdtContent>
      <w:p w14:paraId="5A0B00C4" w14:textId="77777777" w:rsidR="00AC126F" w:rsidRDefault="00AC126F">
        <w:pPr>
          <w:pStyle w:val="Zpat"/>
          <w:jc w:val="right"/>
        </w:pPr>
        <w:r>
          <w:fldChar w:fldCharType="begin"/>
        </w:r>
        <w:r>
          <w:instrText>PAGE   \* MERGEFORMAT</w:instrText>
        </w:r>
        <w:r>
          <w:fldChar w:fldCharType="separate"/>
        </w:r>
        <w:r w:rsidR="001A526D">
          <w:rPr>
            <w:noProof/>
          </w:rPr>
          <w:t>5</w:t>
        </w:r>
        <w:r>
          <w:fldChar w:fldCharType="end"/>
        </w:r>
        <w:r>
          <w:t>/</w:t>
        </w:r>
        <w:r w:rsidR="00C46454">
          <w:fldChar w:fldCharType="begin"/>
        </w:r>
        <w:r w:rsidR="00C46454">
          <w:instrText xml:space="preserve"> NUMPAGES   \* MERGEFORMAT </w:instrText>
        </w:r>
        <w:r w:rsidR="00C46454">
          <w:fldChar w:fldCharType="separate"/>
        </w:r>
        <w:r w:rsidR="001A526D">
          <w:rPr>
            <w:noProof/>
          </w:rPr>
          <w:t>5</w:t>
        </w:r>
        <w:r w:rsidR="00C46454">
          <w:rPr>
            <w:noProof/>
          </w:rPr>
          <w:fldChar w:fldCharType="end"/>
        </w:r>
      </w:p>
    </w:sdtContent>
  </w:sdt>
  <w:p w14:paraId="732956C9" w14:textId="77777777" w:rsidR="00AC126F" w:rsidRDefault="00AC126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57D29" w14:textId="77777777" w:rsidR="00A30A28" w:rsidRDefault="00A30A28" w:rsidP="008C01A4">
      <w:r>
        <w:separator/>
      </w:r>
    </w:p>
  </w:footnote>
  <w:footnote w:type="continuationSeparator" w:id="0">
    <w:p w14:paraId="3C05716A" w14:textId="77777777" w:rsidR="00A30A28" w:rsidRDefault="00A30A28" w:rsidP="008C01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44D01"/>
    <w:multiLevelType w:val="hybridMultilevel"/>
    <w:tmpl w:val="1F44E9E0"/>
    <w:lvl w:ilvl="0" w:tplc="E98EB3B0">
      <w:numFmt w:val="bullet"/>
      <w:lvlText w:val="-"/>
      <w:lvlJc w:val="left"/>
      <w:pPr>
        <w:ind w:left="1770" w:hanging="360"/>
      </w:pPr>
      <w:rPr>
        <w:rFonts w:ascii="Georgia" w:eastAsia="Times New Roman" w:hAnsi="Georgia" w:cs="Times New Roman"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 w15:restartNumberingAfterBreak="0">
    <w:nsid w:val="04781374"/>
    <w:multiLevelType w:val="hybridMultilevel"/>
    <w:tmpl w:val="19C29A02"/>
    <w:lvl w:ilvl="0" w:tplc="A94C7AD6">
      <w:start w:val="1"/>
      <w:numFmt w:val="bullet"/>
      <w:lvlText w:val=""/>
      <w:lvlJc w:val="left"/>
      <w:pPr>
        <w:tabs>
          <w:tab w:val="num" w:pos="567"/>
        </w:tabs>
        <w:ind w:left="567" w:hanging="567"/>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BC2377"/>
    <w:multiLevelType w:val="hybridMultilevel"/>
    <w:tmpl w:val="B04A88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58B1BBC"/>
    <w:multiLevelType w:val="hybridMultilevel"/>
    <w:tmpl w:val="3DFC72F2"/>
    <w:lvl w:ilvl="0" w:tplc="868A03C6">
      <w:start w:val="1"/>
      <w:numFmt w:val="lowerLetter"/>
      <w:lvlText w:val="%1)"/>
      <w:lvlJc w:val="left"/>
      <w:pPr>
        <w:ind w:left="720" w:hanging="360"/>
      </w:pPr>
      <w:rPr>
        <w:rFonts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602A7E"/>
    <w:multiLevelType w:val="hybridMultilevel"/>
    <w:tmpl w:val="9DE27048"/>
    <w:lvl w:ilvl="0" w:tplc="156422F6">
      <w:start w:val="1"/>
      <w:numFmt w:val="bullet"/>
      <w:lvlText w:val=""/>
      <w:lvlJc w:val="left"/>
      <w:pPr>
        <w:tabs>
          <w:tab w:val="num" w:pos="502"/>
        </w:tabs>
        <w:ind w:left="502"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BA33EF"/>
    <w:multiLevelType w:val="hybridMultilevel"/>
    <w:tmpl w:val="A5229032"/>
    <w:lvl w:ilvl="0" w:tplc="F594B3D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F4211B"/>
    <w:multiLevelType w:val="hybridMultilevel"/>
    <w:tmpl w:val="9DCE86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E3D51D3"/>
    <w:multiLevelType w:val="hybridMultilevel"/>
    <w:tmpl w:val="0B867308"/>
    <w:lvl w:ilvl="0" w:tplc="F4BC5310">
      <w:start w:val="16"/>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7E33E8"/>
    <w:multiLevelType w:val="hybridMultilevel"/>
    <w:tmpl w:val="232A8F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9E3857"/>
    <w:multiLevelType w:val="hybridMultilevel"/>
    <w:tmpl w:val="5D96A04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5086495"/>
    <w:multiLevelType w:val="hybridMultilevel"/>
    <w:tmpl w:val="363CF13C"/>
    <w:lvl w:ilvl="0" w:tplc="31666D58">
      <w:start w:val="1"/>
      <w:numFmt w:val="bullet"/>
      <w:lvlText w:val=""/>
      <w:lvlJc w:val="left"/>
      <w:pPr>
        <w:tabs>
          <w:tab w:val="num" w:pos="720"/>
        </w:tabs>
        <w:ind w:left="720" w:hanging="360"/>
      </w:pPr>
      <w:rPr>
        <w:rFonts w:ascii="Symbol" w:hAnsi="Symbol" w:hint="default"/>
        <w:color w:val="auto"/>
      </w:rPr>
    </w:lvl>
    <w:lvl w:ilvl="1" w:tplc="ED3254C0">
      <w:start w:val="11"/>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47B0E53"/>
    <w:multiLevelType w:val="hybridMultilevel"/>
    <w:tmpl w:val="145C62A6"/>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4E330EF"/>
    <w:multiLevelType w:val="hybridMultilevel"/>
    <w:tmpl w:val="145C62A6"/>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4FD0B69"/>
    <w:multiLevelType w:val="hybridMultilevel"/>
    <w:tmpl w:val="C442A62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4820B6"/>
    <w:multiLevelType w:val="hybridMultilevel"/>
    <w:tmpl w:val="77B4C056"/>
    <w:lvl w:ilvl="0" w:tplc="081A4214">
      <w:start w:val="1"/>
      <w:numFmt w:val="decimal"/>
      <w:pStyle w:val="Nadpis1"/>
      <w:lvlText w:val="%1."/>
      <w:lvlJc w:val="left"/>
      <w:pPr>
        <w:ind w:left="360" w:hanging="360"/>
      </w:pPr>
      <w:rPr>
        <w:rFonts w:hint="default"/>
        <w:b/>
        <w:i w:val="0"/>
        <w:caps w:val="0"/>
        <w:strike w:val="0"/>
        <w:dstrike w:val="0"/>
        <w:shadow w:val="0"/>
        <w:emboss w:val="0"/>
        <w:imprint w:val="0"/>
        <w:vanish w:val="0"/>
        <w:sz w:val="22"/>
        <w:u w:val="none"/>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7D16E47"/>
    <w:multiLevelType w:val="hybridMultilevel"/>
    <w:tmpl w:val="342CE558"/>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8DD7D24"/>
    <w:multiLevelType w:val="hybridMultilevel"/>
    <w:tmpl w:val="6846B36A"/>
    <w:lvl w:ilvl="0" w:tplc="9AF0995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330895"/>
    <w:multiLevelType w:val="hybridMultilevel"/>
    <w:tmpl w:val="0492C47C"/>
    <w:lvl w:ilvl="0" w:tplc="709EF10C">
      <w:start w:val="1"/>
      <w:numFmt w:val="decimal"/>
      <w:lvlText w:val="%1."/>
      <w:lvlJc w:val="left"/>
      <w:pPr>
        <w:ind w:left="502" w:hanging="360"/>
      </w:pPr>
      <w:rPr>
        <w:rFonts w:ascii="Arial" w:eastAsia="Times New Roman" w:hAnsi="Arial" w:cs="Arial"/>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18" w15:restartNumberingAfterBreak="0">
    <w:nsid w:val="5ACF78F6"/>
    <w:multiLevelType w:val="hybridMultilevel"/>
    <w:tmpl w:val="8DFA19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D8047C5"/>
    <w:multiLevelType w:val="hybridMultilevel"/>
    <w:tmpl w:val="BFAA84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1C8114F"/>
    <w:multiLevelType w:val="hybridMultilevel"/>
    <w:tmpl w:val="61EE425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1" w15:restartNumberingAfterBreak="0">
    <w:nsid w:val="68D864BA"/>
    <w:multiLevelType w:val="hybridMultilevel"/>
    <w:tmpl w:val="661005E4"/>
    <w:lvl w:ilvl="0" w:tplc="56E610E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A0E6DDD"/>
    <w:multiLevelType w:val="hybridMultilevel"/>
    <w:tmpl w:val="18D6525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A494EB6"/>
    <w:multiLevelType w:val="hybridMultilevel"/>
    <w:tmpl w:val="A6F80F5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CBC363B"/>
    <w:multiLevelType w:val="hybridMultilevel"/>
    <w:tmpl w:val="568832FC"/>
    <w:lvl w:ilvl="0" w:tplc="156422F6">
      <w:start w:val="1"/>
      <w:numFmt w:val="bullet"/>
      <w:lvlText w:val=""/>
      <w:lvlJc w:val="left"/>
      <w:pPr>
        <w:tabs>
          <w:tab w:val="num" w:pos="720"/>
        </w:tabs>
        <w:ind w:left="720" w:hanging="360"/>
      </w:pPr>
      <w:rPr>
        <w:rFonts w:ascii="Symbol" w:hAnsi="Symbol" w:hint="default"/>
      </w:rPr>
    </w:lvl>
    <w:lvl w:ilvl="1" w:tplc="9AF09952">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87157E3"/>
    <w:multiLevelType w:val="hybridMultilevel"/>
    <w:tmpl w:val="CA769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EC77BB8"/>
    <w:multiLevelType w:val="hybridMultilevel"/>
    <w:tmpl w:val="209074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5"/>
  </w:num>
  <w:num w:numId="2">
    <w:abstractNumId w:val="7"/>
  </w:num>
  <w:num w:numId="3">
    <w:abstractNumId w:val="23"/>
  </w:num>
  <w:num w:numId="4">
    <w:abstractNumId w:val="13"/>
  </w:num>
  <w:num w:numId="5">
    <w:abstractNumId w:val="1"/>
  </w:num>
  <w:num w:numId="6">
    <w:abstractNumId w:val="21"/>
  </w:num>
  <w:num w:numId="7">
    <w:abstractNumId w:val="0"/>
  </w:num>
  <w:num w:numId="8">
    <w:abstractNumId w:val="17"/>
  </w:num>
  <w:num w:numId="9">
    <w:abstractNumId w:val="22"/>
  </w:num>
  <w:num w:numId="10">
    <w:abstractNumId w:val="19"/>
  </w:num>
  <w:num w:numId="11">
    <w:abstractNumId w:val="11"/>
  </w:num>
  <w:num w:numId="12">
    <w:abstractNumId w:val="20"/>
  </w:num>
  <w:num w:numId="13">
    <w:abstractNumId w:val="12"/>
  </w:num>
  <w:num w:numId="14">
    <w:abstractNumId w:val="24"/>
  </w:num>
  <w:num w:numId="15">
    <w:abstractNumId w:val="16"/>
  </w:num>
  <w:num w:numId="16">
    <w:abstractNumId w:val="10"/>
  </w:num>
  <w:num w:numId="17">
    <w:abstractNumId w:val="26"/>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4"/>
  </w:num>
  <w:num w:numId="26">
    <w:abstractNumId w:val="14"/>
  </w:num>
  <w:num w:numId="27">
    <w:abstractNumId w:val="14"/>
  </w:num>
  <w:num w:numId="28">
    <w:abstractNumId w:val="14"/>
  </w:num>
  <w:num w:numId="29">
    <w:abstractNumId w:val="5"/>
  </w:num>
  <w:num w:numId="30">
    <w:abstractNumId w:val="14"/>
  </w:num>
  <w:num w:numId="31">
    <w:abstractNumId w:val="18"/>
  </w:num>
  <w:num w:numId="32">
    <w:abstractNumId w:val="8"/>
  </w:num>
  <w:num w:numId="33">
    <w:abstractNumId w:val="9"/>
  </w:num>
  <w:num w:numId="34">
    <w:abstractNumId w:val="6"/>
  </w:num>
  <w:num w:numId="35">
    <w:abstractNumId w:val="14"/>
  </w:num>
  <w:num w:numId="36">
    <w:abstractNumId w:val="3"/>
  </w:num>
  <w:num w:numId="37">
    <w:abstractNumId w:val="15"/>
  </w:num>
  <w:num w:numId="38">
    <w:abstractNumId w:val="14"/>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7A3A"/>
    <w:rsid w:val="00000AEE"/>
    <w:rsid w:val="00003DF0"/>
    <w:rsid w:val="0000654E"/>
    <w:rsid w:val="000076F0"/>
    <w:rsid w:val="000105E0"/>
    <w:rsid w:val="0001194F"/>
    <w:rsid w:val="00013224"/>
    <w:rsid w:val="00015089"/>
    <w:rsid w:val="00017FFA"/>
    <w:rsid w:val="00023FB0"/>
    <w:rsid w:val="00025CAF"/>
    <w:rsid w:val="00026A85"/>
    <w:rsid w:val="000316EC"/>
    <w:rsid w:val="000338AF"/>
    <w:rsid w:val="00036D54"/>
    <w:rsid w:val="000374A5"/>
    <w:rsid w:val="00040074"/>
    <w:rsid w:val="00040196"/>
    <w:rsid w:val="00040838"/>
    <w:rsid w:val="00042677"/>
    <w:rsid w:val="00043C96"/>
    <w:rsid w:val="00044932"/>
    <w:rsid w:val="00044ACC"/>
    <w:rsid w:val="00047A3A"/>
    <w:rsid w:val="0005007D"/>
    <w:rsid w:val="00056685"/>
    <w:rsid w:val="0006191E"/>
    <w:rsid w:val="00062A6E"/>
    <w:rsid w:val="00064485"/>
    <w:rsid w:val="000665EB"/>
    <w:rsid w:val="00066936"/>
    <w:rsid w:val="00070ED8"/>
    <w:rsid w:val="000710A5"/>
    <w:rsid w:val="00071C0E"/>
    <w:rsid w:val="00072730"/>
    <w:rsid w:val="00072E6E"/>
    <w:rsid w:val="000751E4"/>
    <w:rsid w:val="000802C1"/>
    <w:rsid w:val="0008121C"/>
    <w:rsid w:val="00083277"/>
    <w:rsid w:val="00084A49"/>
    <w:rsid w:val="000949C4"/>
    <w:rsid w:val="000A4199"/>
    <w:rsid w:val="000A50D6"/>
    <w:rsid w:val="000A6B23"/>
    <w:rsid w:val="000B332E"/>
    <w:rsid w:val="000B5199"/>
    <w:rsid w:val="000B67DC"/>
    <w:rsid w:val="000B6BDC"/>
    <w:rsid w:val="000B6FE7"/>
    <w:rsid w:val="000B6FEE"/>
    <w:rsid w:val="000B7ECC"/>
    <w:rsid w:val="000C099B"/>
    <w:rsid w:val="000C0A90"/>
    <w:rsid w:val="000C466F"/>
    <w:rsid w:val="000C542F"/>
    <w:rsid w:val="000C5C53"/>
    <w:rsid w:val="000C73E9"/>
    <w:rsid w:val="000C7D16"/>
    <w:rsid w:val="000D54BB"/>
    <w:rsid w:val="000D72E0"/>
    <w:rsid w:val="000E0637"/>
    <w:rsid w:val="000E0A5C"/>
    <w:rsid w:val="000E1C82"/>
    <w:rsid w:val="000E3DAD"/>
    <w:rsid w:val="000E6817"/>
    <w:rsid w:val="000F3FDF"/>
    <w:rsid w:val="000F74A6"/>
    <w:rsid w:val="0010100D"/>
    <w:rsid w:val="001012A7"/>
    <w:rsid w:val="001016C6"/>
    <w:rsid w:val="00102075"/>
    <w:rsid w:val="00104352"/>
    <w:rsid w:val="001059CF"/>
    <w:rsid w:val="00105BE2"/>
    <w:rsid w:val="001070C8"/>
    <w:rsid w:val="0011145C"/>
    <w:rsid w:val="00113990"/>
    <w:rsid w:val="00113FEC"/>
    <w:rsid w:val="001150F9"/>
    <w:rsid w:val="00117934"/>
    <w:rsid w:val="001179D4"/>
    <w:rsid w:val="00120292"/>
    <w:rsid w:val="00125A64"/>
    <w:rsid w:val="00127095"/>
    <w:rsid w:val="00127B2B"/>
    <w:rsid w:val="0013095E"/>
    <w:rsid w:val="00130EE6"/>
    <w:rsid w:val="0013211C"/>
    <w:rsid w:val="00132DDB"/>
    <w:rsid w:val="00135F66"/>
    <w:rsid w:val="0013738F"/>
    <w:rsid w:val="00137F5B"/>
    <w:rsid w:val="0014083A"/>
    <w:rsid w:val="0014232F"/>
    <w:rsid w:val="00143617"/>
    <w:rsid w:val="001452C8"/>
    <w:rsid w:val="00150FF4"/>
    <w:rsid w:val="00151472"/>
    <w:rsid w:val="0015267B"/>
    <w:rsid w:val="00153962"/>
    <w:rsid w:val="0015400B"/>
    <w:rsid w:val="001562D2"/>
    <w:rsid w:val="001613CF"/>
    <w:rsid w:val="00163CA4"/>
    <w:rsid w:val="001655C6"/>
    <w:rsid w:val="00165655"/>
    <w:rsid w:val="00165F04"/>
    <w:rsid w:val="00166812"/>
    <w:rsid w:val="00172500"/>
    <w:rsid w:val="00172DC9"/>
    <w:rsid w:val="00176BEF"/>
    <w:rsid w:val="00185F1D"/>
    <w:rsid w:val="00186521"/>
    <w:rsid w:val="00187226"/>
    <w:rsid w:val="00192AF5"/>
    <w:rsid w:val="001969C4"/>
    <w:rsid w:val="0019723F"/>
    <w:rsid w:val="001A0BE1"/>
    <w:rsid w:val="001A389C"/>
    <w:rsid w:val="001A4DE4"/>
    <w:rsid w:val="001A526D"/>
    <w:rsid w:val="001A5F99"/>
    <w:rsid w:val="001B0555"/>
    <w:rsid w:val="001B24A8"/>
    <w:rsid w:val="001B25FD"/>
    <w:rsid w:val="001B524F"/>
    <w:rsid w:val="001B78DB"/>
    <w:rsid w:val="001C3779"/>
    <w:rsid w:val="001C67D8"/>
    <w:rsid w:val="001C6B47"/>
    <w:rsid w:val="001D4EBD"/>
    <w:rsid w:val="001D6517"/>
    <w:rsid w:val="001D6731"/>
    <w:rsid w:val="001D7FF1"/>
    <w:rsid w:val="001E40FE"/>
    <w:rsid w:val="001E5459"/>
    <w:rsid w:val="001E66AF"/>
    <w:rsid w:val="001F1388"/>
    <w:rsid w:val="001F162F"/>
    <w:rsid w:val="001F349A"/>
    <w:rsid w:val="001F5145"/>
    <w:rsid w:val="001F6077"/>
    <w:rsid w:val="001F67EA"/>
    <w:rsid w:val="00200EF8"/>
    <w:rsid w:val="00202538"/>
    <w:rsid w:val="00202FB1"/>
    <w:rsid w:val="00207607"/>
    <w:rsid w:val="00207F0D"/>
    <w:rsid w:val="00210066"/>
    <w:rsid w:val="0021107A"/>
    <w:rsid w:val="00212AB9"/>
    <w:rsid w:val="002169B7"/>
    <w:rsid w:val="00223096"/>
    <w:rsid w:val="00223E5A"/>
    <w:rsid w:val="002271ED"/>
    <w:rsid w:val="0023218A"/>
    <w:rsid w:val="00237BA5"/>
    <w:rsid w:val="00241F3D"/>
    <w:rsid w:val="002471F0"/>
    <w:rsid w:val="00247255"/>
    <w:rsid w:val="00250F56"/>
    <w:rsid w:val="002519C5"/>
    <w:rsid w:val="002523AF"/>
    <w:rsid w:val="00252AEF"/>
    <w:rsid w:val="00253FF4"/>
    <w:rsid w:val="00255109"/>
    <w:rsid w:val="00255751"/>
    <w:rsid w:val="002602E9"/>
    <w:rsid w:val="00260C98"/>
    <w:rsid w:val="00261457"/>
    <w:rsid w:val="0026220D"/>
    <w:rsid w:val="002625F8"/>
    <w:rsid w:val="00267B32"/>
    <w:rsid w:val="00270A87"/>
    <w:rsid w:val="00270D3C"/>
    <w:rsid w:val="0027251F"/>
    <w:rsid w:val="00277B21"/>
    <w:rsid w:val="00277FF3"/>
    <w:rsid w:val="0028581E"/>
    <w:rsid w:val="0028737C"/>
    <w:rsid w:val="0029160A"/>
    <w:rsid w:val="00294EFD"/>
    <w:rsid w:val="00295CE8"/>
    <w:rsid w:val="00295D12"/>
    <w:rsid w:val="00295F2C"/>
    <w:rsid w:val="00296303"/>
    <w:rsid w:val="00297128"/>
    <w:rsid w:val="002A136C"/>
    <w:rsid w:val="002A22F5"/>
    <w:rsid w:val="002A30AA"/>
    <w:rsid w:val="002A4953"/>
    <w:rsid w:val="002A5881"/>
    <w:rsid w:val="002A7EE6"/>
    <w:rsid w:val="002B139C"/>
    <w:rsid w:val="002B1F73"/>
    <w:rsid w:val="002B2519"/>
    <w:rsid w:val="002B5924"/>
    <w:rsid w:val="002B6515"/>
    <w:rsid w:val="002B6763"/>
    <w:rsid w:val="002B7B4E"/>
    <w:rsid w:val="002C2A80"/>
    <w:rsid w:val="002C5A64"/>
    <w:rsid w:val="002C6F7E"/>
    <w:rsid w:val="002D5EF3"/>
    <w:rsid w:val="002E60A5"/>
    <w:rsid w:val="002F212A"/>
    <w:rsid w:val="002F2312"/>
    <w:rsid w:val="002F2529"/>
    <w:rsid w:val="002F3761"/>
    <w:rsid w:val="002F39B0"/>
    <w:rsid w:val="002F4832"/>
    <w:rsid w:val="002F6A74"/>
    <w:rsid w:val="002F6DEE"/>
    <w:rsid w:val="002F75C9"/>
    <w:rsid w:val="00300D17"/>
    <w:rsid w:val="0030152B"/>
    <w:rsid w:val="00301FA1"/>
    <w:rsid w:val="00303871"/>
    <w:rsid w:val="00312E2D"/>
    <w:rsid w:val="00313856"/>
    <w:rsid w:val="0031725F"/>
    <w:rsid w:val="00317F36"/>
    <w:rsid w:val="003204E3"/>
    <w:rsid w:val="003211BD"/>
    <w:rsid w:val="00321D1C"/>
    <w:rsid w:val="003224E4"/>
    <w:rsid w:val="00325F9B"/>
    <w:rsid w:val="0033056A"/>
    <w:rsid w:val="00330FB1"/>
    <w:rsid w:val="00331531"/>
    <w:rsid w:val="00334285"/>
    <w:rsid w:val="00341840"/>
    <w:rsid w:val="00345860"/>
    <w:rsid w:val="00354712"/>
    <w:rsid w:val="00354BDE"/>
    <w:rsid w:val="00355F7B"/>
    <w:rsid w:val="0035720A"/>
    <w:rsid w:val="00357F87"/>
    <w:rsid w:val="00360539"/>
    <w:rsid w:val="0036173B"/>
    <w:rsid w:val="00362845"/>
    <w:rsid w:val="00363D65"/>
    <w:rsid w:val="00365702"/>
    <w:rsid w:val="003658EC"/>
    <w:rsid w:val="00366812"/>
    <w:rsid w:val="003707F9"/>
    <w:rsid w:val="00372061"/>
    <w:rsid w:val="003748E3"/>
    <w:rsid w:val="00377E7D"/>
    <w:rsid w:val="0038079B"/>
    <w:rsid w:val="00380A21"/>
    <w:rsid w:val="003825A1"/>
    <w:rsid w:val="00383490"/>
    <w:rsid w:val="0038441F"/>
    <w:rsid w:val="00386CA4"/>
    <w:rsid w:val="00386D49"/>
    <w:rsid w:val="00386F7A"/>
    <w:rsid w:val="00387D52"/>
    <w:rsid w:val="00390CD3"/>
    <w:rsid w:val="003936AF"/>
    <w:rsid w:val="0039452D"/>
    <w:rsid w:val="0039480D"/>
    <w:rsid w:val="0039669E"/>
    <w:rsid w:val="003A16E9"/>
    <w:rsid w:val="003A196E"/>
    <w:rsid w:val="003A1975"/>
    <w:rsid w:val="003A4FA9"/>
    <w:rsid w:val="003A7746"/>
    <w:rsid w:val="003A78B1"/>
    <w:rsid w:val="003A7C53"/>
    <w:rsid w:val="003B01E4"/>
    <w:rsid w:val="003B5D66"/>
    <w:rsid w:val="003B6AFF"/>
    <w:rsid w:val="003B6C41"/>
    <w:rsid w:val="003C03FA"/>
    <w:rsid w:val="003C0FC3"/>
    <w:rsid w:val="003C1B4A"/>
    <w:rsid w:val="003C4A60"/>
    <w:rsid w:val="003D113A"/>
    <w:rsid w:val="003D231F"/>
    <w:rsid w:val="003D45F0"/>
    <w:rsid w:val="003E0F6E"/>
    <w:rsid w:val="003E4280"/>
    <w:rsid w:val="003E4521"/>
    <w:rsid w:val="003E6E5E"/>
    <w:rsid w:val="003F2A5E"/>
    <w:rsid w:val="003F4E3F"/>
    <w:rsid w:val="003F7EB6"/>
    <w:rsid w:val="0040096F"/>
    <w:rsid w:val="00401876"/>
    <w:rsid w:val="00402070"/>
    <w:rsid w:val="0040224C"/>
    <w:rsid w:val="00402D3D"/>
    <w:rsid w:val="00413D47"/>
    <w:rsid w:val="004151F1"/>
    <w:rsid w:val="004206DA"/>
    <w:rsid w:val="00420953"/>
    <w:rsid w:val="00423715"/>
    <w:rsid w:val="00424618"/>
    <w:rsid w:val="00425187"/>
    <w:rsid w:val="00425F51"/>
    <w:rsid w:val="004317F3"/>
    <w:rsid w:val="00431BD6"/>
    <w:rsid w:val="00433C63"/>
    <w:rsid w:val="00440E88"/>
    <w:rsid w:val="00442423"/>
    <w:rsid w:val="004439A6"/>
    <w:rsid w:val="004444B7"/>
    <w:rsid w:val="00445093"/>
    <w:rsid w:val="004504BC"/>
    <w:rsid w:val="004514F8"/>
    <w:rsid w:val="0045497D"/>
    <w:rsid w:val="0046549D"/>
    <w:rsid w:val="00465620"/>
    <w:rsid w:val="00466887"/>
    <w:rsid w:val="00471858"/>
    <w:rsid w:val="004751A0"/>
    <w:rsid w:val="00476D84"/>
    <w:rsid w:val="00476FB5"/>
    <w:rsid w:val="00480190"/>
    <w:rsid w:val="00484686"/>
    <w:rsid w:val="00484722"/>
    <w:rsid w:val="004875B3"/>
    <w:rsid w:val="00490977"/>
    <w:rsid w:val="00491319"/>
    <w:rsid w:val="00493F52"/>
    <w:rsid w:val="00496202"/>
    <w:rsid w:val="004A0DCC"/>
    <w:rsid w:val="004A581E"/>
    <w:rsid w:val="004B1568"/>
    <w:rsid w:val="004B1969"/>
    <w:rsid w:val="004B1AD1"/>
    <w:rsid w:val="004B26FE"/>
    <w:rsid w:val="004B3C91"/>
    <w:rsid w:val="004B45F9"/>
    <w:rsid w:val="004B7004"/>
    <w:rsid w:val="004B7C04"/>
    <w:rsid w:val="004B7D1C"/>
    <w:rsid w:val="004C0BB1"/>
    <w:rsid w:val="004C1FA1"/>
    <w:rsid w:val="004C64AD"/>
    <w:rsid w:val="004C6634"/>
    <w:rsid w:val="004D2EC9"/>
    <w:rsid w:val="004D31E3"/>
    <w:rsid w:val="004D3B3B"/>
    <w:rsid w:val="004D73EA"/>
    <w:rsid w:val="004E0BB5"/>
    <w:rsid w:val="004E27FC"/>
    <w:rsid w:val="004F09B9"/>
    <w:rsid w:val="004F24A3"/>
    <w:rsid w:val="004F50F7"/>
    <w:rsid w:val="004F6BBD"/>
    <w:rsid w:val="004F6FF9"/>
    <w:rsid w:val="005005BC"/>
    <w:rsid w:val="00504343"/>
    <w:rsid w:val="00507E3B"/>
    <w:rsid w:val="00517735"/>
    <w:rsid w:val="0052026A"/>
    <w:rsid w:val="0052130A"/>
    <w:rsid w:val="00521D30"/>
    <w:rsid w:val="00522084"/>
    <w:rsid w:val="00522E40"/>
    <w:rsid w:val="005237FD"/>
    <w:rsid w:val="00524466"/>
    <w:rsid w:val="00531621"/>
    <w:rsid w:val="005324F2"/>
    <w:rsid w:val="00535181"/>
    <w:rsid w:val="005363A8"/>
    <w:rsid w:val="005368B4"/>
    <w:rsid w:val="00537FD5"/>
    <w:rsid w:val="00543CE5"/>
    <w:rsid w:val="005443D1"/>
    <w:rsid w:val="00545251"/>
    <w:rsid w:val="0054616B"/>
    <w:rsid w:val="00550012"/>
    <w:rsid w:val="00551E7B"/>
    <w:rsid w:val="005521FA"/>
    <w:rsid w:val="00554356"/>
    <w:rsid w:val="00557E89"/>
    <w:rsid w:val="005639EE"/>
    <w:rsid w:val="00564C7B"/>
    <w:rsid w:val="00565746"/>
    <w:rsid w:val="00571132"/>
    <w:rsid w:val="005711A5"/>
    <w:rsid w:val="00572A4B"/>
    <w:rsid w:val="00573517"/>
    <w:rsid w:val="00574A30"/>
    <w:rsid w:val="00574BFC"/>
    <w:rsid w:val="00576444"/>
    <w:rsid w:val="005806F6"/>
    <w:rsid w:val="00582E87"/>
    <w:rsid w:val="00584DBF"/>
    <w:rsid w:val="00586C3F"/>
    <w:rsid w:val="00587FD1"/>
    <w:rsid w:val="00590664"/>
    <w:rsid w:val="005930D1"/>
    <w:rsid w:val="00593C59"/>
    <w:rsid w:val="00595CD6"/>
    <w:rsid w:val="00595EC1"/>
    <w:rsid w:val="0059723E"/>
    <w:rsid w:val="00597E52"/>
    <w:rsid w:val="005A3B3E"/>
    <w:rsid w:val="005A5BC2"/>
    <w:rsid w:val="005A7876"/>
    <w:rsid w:val="005B0C46"/>
    <w:rsid w:val="005B1B0C"/>
    <w:rsid w:val="005B4542"/>
    <w:rsid w:val="005B64D1"/>
    <w:rsid w:val="005C02AA"/>
    <w:rsid w:val="005C48BF"/>
    <w:rsid w:val="005C50FA"/>
    <w:rsid w:val="005C6DA6"/>
    <w:rsid w:val="005C760F"/>
    <w:rsid w:val="005D05E1"/>
    <w:rsid w:val="005D1713"/>
    <w:rsid w:val="005D4474"/>
    <w:rsid w:val="005D532D"/>
    <w:rsid w:val="005D5854"/>
    <w:rsid w:val="005E17AB"/>
    <w:rsid w:val="005E3DD4"/>
    <w:rsid w:val="005E4251"/>
    <w:rsid w:val="005E43A1"/>
    <w:rsid w:val="005E7954"/>
    <w:rsid w:val="005F450D"/>
    <w:rsid w:val="0060035A"/>
    <w:rsid w:val="00606E01"/>
    <w:rsid w:val="00607386"/>
    <w:rsid w:val="006076CD"/>
    <w:rsid w:val="00613C92"/>
    <w:rsid w:val="0061524E"/>
    <w:rsid w:val="0061679D"/>
    <w:rsid w:val="00620101"/>
    <w:rsid w:val="00621D76"/>
    <w:rsid w:val="006235EB"/>
    <w:rsid w:val="00625897"/>
    <w:rsid w:val="00626382"/>
    <w:rsid w:val="00626DF1"/>
    <w:rsid w:val="00632BEF"/>
    <w:rsid w:val="00634EB1"/>
    <w:rsid w:val="00636278"/>
    <w:rsid w:val="006362D4"/>
    <w:rsid w:val="00641BD6"/>
    <w:rsid w:val="006424E3"/>
    <w:rsid w:val="00643B09"/>
    <w:rsid w:val="00644063"/>
    <w:rsid w:val="006448C5"/>
    <w:rsid w:val="006461D0"/>
    <w:rsid w:val="00647B63"/>
    <w:rsid w:val="00651D92"/>
    <w:rsid w:val="00652A7A"/>
    <w:rsid w:val="00653FF8"/>
    <w:rsid w:val="00660E86"/>
    <w:rsid w:val="006625AA"/>
    <w:rsid w:val="00663804"/>
    <w:rsid w:val="006643E8"/>
    <w:rsid w:val="0066466C"/>
    <w:rsid w:val="00665C4E"/>
    <w:rsid w:val="00665F43"/>
    <w:rsid w:val="00675280"/>
    <w:rsid w:val="00681E0B"/>
    <w:rsid w:val="0068249C"/>
    <w:rsid w:val="00683A7F"/>
    <w:rsid w:val="006841BA"/>
    <w:rsid w:val="00685482"/>
    <w:rsid w:val="00686788"/>
    <w:rsid w:val="00686FF5"/>
    <w:rsid w:val="00687C17"/>
    <w:rsid w:val="00695114"/>
    <w:rsid w:val="006964A2"/>
    <w:rsid w:val="006A06FE"/>
    <w:rsid w:val="006A1691"/>
    <w:rsid w:val="006A275D"/>
    <w:rsid w:val="006B105A"/>
    <w:rsid w:val="006B48D8"/>
    <w:rsid w:val="006C0D37"/>
    <w:rsid w:val="006C77E9"/>
    <w:rsid w:val="006D0937"/>
    <w:rsid w:val="006D0FAC"/>
    <w:rsid w:val="006D246A"/>
    <w:rsid w:val="006D2488"/>
    <w:rsid w:val="006D2DC2"/>
    <w:rsid w:val="006D302F"/>
    <w:rsid w:val="006D3375"/>
    <w:rsid w:val="006E0851"/>
    <w:rsid w:val="006E1D76"/>
    <w:rsid w:val="006E1DA1"/>
    <w:rsid w:val="006E3D30"/>
    <w:rsid w:val="006F09E6"/>
    <w:rsid w:val="006F208E"/>
    <w:rsid w:val="006F23C5"/>
    <w:rsid w:val="006F6B4B"/>
    <w:rsid w:val="007020C6"/>
    <w:rsid w:val="00702616"/>
    <w:rsid w:val="00702B3F"/>
    <w:rsid w:val="0070303B"/>
    <w:rsid w:val="00703EEC"/>
    <w:rsid w:val="00705688"/>
    <w:rsid w:val="007122AF"/>
    <w:rsid w:val="00713BB0"/>
    <w:rsid w:val="00713E0D"/>
    <w:rsid w:val="00716D38"/>
    <w:rsid w:val="00716E6E"/>
    <w:rsid w:val="00720327"/>
    <w:rsid w:val="00720A41"/>
    <w:rsid w:val="0072155A"/>
    <w:rsid w:val="00722238"/>
    <w:rsid w:val="00722E3D"/>
    <w:rsid w:val="00723357"/>
    <w:rsid w:val="00724B9C"/>
    <w:rsid w:val="00725D6E"/>
    <w:rsid w:val="00734844"/>
    <w:rsid w:val="00734B37"/>
    <w:rsid w:val="00736620"/>
    <w:rsid w:val="007414A5"/>
    <w:rsid w:val="00741AC5"/>
    <w:rsid w:val="0074243E"/>
    <w:rsid w:val="00745AB9"/>
    <w:rsid w:val="00745CF9"/>
    <w:rsid w:val="0074736A"/>
    <w:rsid w:val="00751109"/>
    <w:rsid w:val="00751A41"/>
    <w:rsid w:val="00753442"/>
    <w:rsid w:val="00754387"/>
    <w:rsid w:val="00754F17"/>
    <w:rsid w:val="00755B5D"/>
    <w:rsid w:val="00757698"/>
    <w:rsid w:val="00757AD9"/>
    <w:rsid w:val="00767002"/>
    <w:rsid w:val="007700F1"/>
    <w:rsid w:val="0077280A"/>
    <w:rsid w:val="0077369B"/>
    <w:rsid w:val="00774D25"/>
    <w:rsid w:val="0077529F"/>
    <w:rsid w:val="00775BD2"/>
    <w:rsid w:val="00777369"/>
    <w:rsid w:val="00780026"/>
    <w:rsid w:val="007803FB"/>
    <w:rsid w:val="00782615"/>
    <w:rsid w:val="00787F89"/>
    <w:rsid w:val="0079086D"/>
    <w:rsid w:val="00790E83"/>
    <w:rsid w:val="00791D51"/>
    <w:rsid w:val="0079333F"/>
    <w:rsid w:val="00795655"/>
    <w:rsid w:val="007A1F4A"/>
    <w:rsid w:val="007B0857"/>
    <w:rsid w:val="007B234A"/>
    <w:rsid w:val="007B3408"/>
    <w:rsid w:val="007B723A"/>
    <w:rsid w:val="007B79B3"/>
    <w:rsid w:val="007C214E"/>
    <w:rsid w:val="007C42CB"/>
    <w:rsid w:val="007C4DFA"/>
    <w:rsid w:val="007C594B"/>
    <w:rsid w:val="007C6477"/>
    <w:rsid w:val="007C7D07"/>
    <w:rsid w:val="007D37EB"/>
    <w:rsid w:val="007D432E"/>
    <w:rsid w:val="007E5C96"/>
    <w:rsid w:val="007E61A4"/>
    <w:rsid w:val="007E7DFA"/>
    <w:rsid w:val="007F0F0B"/>
    <w:rsid w:val="007F1B96"/>
    <w:rsid w:val="007F2101"/>
    <w:rsid w:val="007F276B"/>
    <w:rsid w:val="007F4230"/>
    <w:rsid w:val="007F5040"/>
    <w:rsid w:val="007F6F39"/>
    <w:rsid w:val="007F7109"/>
    <w:rsid w:val="007F7681"/>
    <w:rsid w:val="00802603"/>
    <w:rsid w:val="00802675"/>
    <w:rsid w:val="00802D04"/>
    <w:rsid w:val="00802ED2"/>
    <w:rsid w:val="00811F49"/>
    <w:rsid w:val="008136E1"/>
    <w:rsid w:val="0081466F"/>
    <w:rsid w:val="00816C1A"/>
    <w:rsid w:val="00816FCC"/>
    <w:rsid w:val="00820D43"/>
    <w:rsid w:val="00827C7B"/>
    <w:rsid w:val="00830F35"/>
    <w:rsid w:val="008331A6"/>
    <w:rsid w:val="00836099"/>
    <w:rsid w:val="008374B4"/>
    <w:rsid w:val="00837B68"/>
    <w:rsid w:val="00837FCA"/>
    <w:rsid w:val="0084031B"/>
    <w:rsid w:val="0084560E"/>
    <w:rsid w:val="00850A4A"/>
    <w:rsid w:val="00850ACB"/>
    <w:rsid w:val="00850D57"/>
    <w:rsid w:val="00854C8B"/>
    <w:rsid w:val="0085586F"/>
    <w:rsid w:val="00856C9B"/>
    <w:rsid w:val="00860E9C"/>
    <w:rsid w:val="0086327B"/>
    <w:rsid w:val="00863D7C"/>
    <w:rsid w:val="00867622"/>
    <w:rsid w:val="00870A74"/>
    <w:rsid w:val="00873140"/>
    <w:rsid w:val="00874886"/>
    <w:rsid w:val="008749FB"/>
    <w:rsid w:val="0087680E"/>
    <w:rsid w:val="00880EEB"/>
    <w:rsid w:val="00881F0F"/>
    <w:rsid w:val="008854CD"/>
    <w:rsid w:val="00885A54"/>
    <w:rsid w:val="008870AB"/>
    <w:rsid w:val="00887A59"/>
    <w:rsid w:val="008903B8"/>
    <w:rsid w:val="0089063E"/>
    <w:rsid w:val="00890B02"/>
    <w:rsid w:val="0089180B"/>
    <w:rsid w:val="00893860"/>
    <w:rsid w:val="00893FAF"/>
    <w:rsid w:val="0089440A"/>
    <w:rsid w:val="008954B4"/>
    <w:rsid w:val="00897C76"/>
    <w:rsid w:val="00897CBB"/>
    <w:rsid w:val="008A7438"/>
    <w:rsid w:val="008B199F"/>
    <w:rsid w:val="008B4278"/>
    <w:rsid w:val="008B443A"/>
    <w:rsid w:val="008B593F"/>
    <w:rsid w:val="008C01A4"/>
    <w:rsid w:val="008C0D90"/>
    <w:rsid w:val="008D046C"/>
    <w:rsid w:val="008D04FD"/>
    <w:rsid w:val="008D073C"/>
    <w:rsid w:val="008D2E38"/>
    <w:rsid w:val="008D32DF"/>
    <w:rsid w:val="008D365D"/>
    <w:rsid w:val="008D386B"/>
    <w:rsid w:val="008E417C"/>
    <w:rsid w:val="008F194D"/>
    <w:rsid w:val="0090078D"/>
    <w:rsid w:val="00900F3D"/>
    <w:rsid w:val="00902533"/>
    <w:rsid w:val="00904FB1"/>
    <w:rsid w:val="009066FC"/>
    <w:rsid w:val="00910199"/>
    <w:rsid w:val="0091082E"/>
    <w:rsid w:val="00910D67"/>
    <w:rsid w:val="00911AAA"/>
    <w:rsid w:val="009121FA"/>
    <w:rsid w:val="00912993"/>
    <w:rsid w:val="00912D4B"/>
    <w:rsid w:val="00912E2B"/>
    <w:rsid w:val="009146AA"/>
    <w:rsid w:val="00916655"/>
    <w:rsid w:val="00916DD3"/>
    <w:rsid w:val="009171D7"/>
    <w:rsid w:val="009258F2"/>
    <w:rsid w:val="009268BC"/>
    <w:rsid w:val="00927907"/>
    <w:rsid w:val="00930D1A"/>
    <w:rsid w:val="009371B7"/>
    <w:rsid w:val="00941CAE"/>
    <w:rsid w:val="00943310"/>
    <w:rsid w:val="00944CA5"/>
    <w:rsid w:val="00945AD2"/>
    <w:rsid w:val="0095257A"/>
    <w:rsid w:val="0095346A"/>
    <w:rsid w:val="00953BB7"/>
    <w:rsid w:val="00953CBF"/>
    <w:rsid w:val="00956557"/>
    <w:rsid w:val="00960323"/>
    <w:rsid w:val="00960BBC"/>
    <w:rsid w:val="00961642"/>
    <w:rsid w:val="0096241D"/>
    <w:rsid w:val="009633FD"/>
    <w:rsid w:val="00971B0B"/>
    <w:rsid w:val="00972C1A"/>
    <w:rsid w:val="00973190"/>
    <w:rsid w:val="00973F2E"/>
    <w:rsid w:val="00975AAC"/>
    <w:rsid w:val="00976B34"/>
    <w:rsid w:val="009775E9"/>
    <w:rsid w:val="00980B1C"/>
    <w:rsid w:val="00984520"/>
    <w:rsid w:val="00985391"/>
    <w:rsid w:val="00986236"/>
    <w:rsid w:val="00986337"/>
    <w:rsid w:val="00986719"/>
    <w:rsid w:val="009875D9"/>
    <w:rsid w:val="009877EF"/>
    <w:rsid w:val="00990B87"/>
    <w:rsid w:val="00990F7F"/>
    <w:rsid w:val="00991D85"/>
    <w:rsid w:val="0099342B"/>
    <w:rsid w:val="00993B17"/>
    <w:rsid w:val="0099518D"/>
    <w:rsid w:val="009951E6"/>
    <w:rsid w:val="00995453"/>
    <w:rsid w:val="009A1B33"/>
    <w:rsid w:val="009A2D23"/>
    <w:rsid w:val="009A492A"/>
    <w:rsid w:val="009A5E0E"/>
    <w:rsid w:val="009A5F25"/>
    <w:rsid w:val="009B4B8D"/>
    <w:rsid w:val="009B4F23"/>
    <w:rsid w:val="009B5ED6"/>
    <w:rsid w:val="009C072B"/>
    <w:rsid w:val="009C07BB"/>
    <w:rsid w:val="009C2E2B"/>
    <w:rsid w:val="009C5534"/>
    <w:rsid w:val="009C58DF"/>
    <w:rsid w:val="009C6BE4"/>
    <w:rsid w:val="009D3796"/>
    <w:rsid w:val="009D5FEA"/>
    <w:rsid w:val="009E157E"/>
    <w:rsid w:val="009F1422"/>
    <w:rsid w:val="009F196B"/>
    <w:rsid w:val="009F2EDE"/>
    <w:rsid w:val="009F3B20"/>
    <w:rsid w:val="009F404E"/>
    <w:rsid w:val="009F56E7"/>
    <w:rsid w:val="009F65BC"/>
    <w:rsid w:val="00A02213"/>
    <w:rsid w:val="00A0707F"/>
    <w:rsid w:val="00A11E3C"/>
    <w:rsid w:val="00A16080"/>
    <w:rsid w:val="00A2269E"/>
    <w:rsid w:val="00A26B42"/>
    <w:rsid w:val="00A302DD"/>
    <w:rsid w:val="00A30A28"/>
    <w:rsid w:val="00A33B8D"/>
    <w:rsid w:val="00A35A26"/>
    <w:rsid w:val="00A35D17"/>
    <w:rsid w:val="00A364EA"/>
    <w:rsid w:val="00A36FBB"/>
    <w:rsid w:val="00A4085B"/>
    <w:rsid w:val="00A4231D"/>
    <w:rsid w:val="00A43F3C"/>
    <w:rsid w:val="00A47941"/>
    <w:rsid w:val="00A5042F"/>
    <w:rsid w:val="00A50747"/>
    <w:rsid w:val="00A50842"/>
    <w:rsid w:val="00A50A0A"/>
    <w:rsid w:val="00A50B6D"/>
    <w:rsid w:val="00A5153B"/>
    <w:rsid w:val="00A533AC"/>
    <w:rsid w:val="00A54DC3"/>
    <w:rsid w:val="00A5732B"/>
    <w:rsid w:val="00A57A3E"/>
    <w:rsid w:val="00A57AB6"/>
    <w:rsid w:val="00A60C44"/>
    <w:rsid w:val="00A65AF9"/>
    <w:rsid w:val="00A74096"/>
    <w:rsid w:val="00A75ECA"/>
    <w:rsid w:val="00A76AA5"/>
    <w:rsid w:val="00A816D5"/>
    <w:rsid w:val="00A86DE7"/>
    <w:rsid w:val="00A87211"/>
    <w:rsid w:val="00A87FB2"/>
    <w:rsid w:val="00A95ACF"/>
    <w:rsid w:val="00A95BBE"/>
    <w:rsid w:val="00A969C6"/>
    <w:rsid w:val="00A96BD7"/>
    <w:rsid w:val="00AA0126"/>
    <w:rsid w:val="00AA34A3"/>
    <w:rsid w:val="00AA56F4"/>
    <w:rsid w:val="00AA574D"/>
    <w:rsid w:val="00AA6049"/>
    <w:rsid w:val="00AA76D2"/>
    <w:rsid w:val="00AB09EC"/>
    <w:rsid w:val="00AB198B"/>
    <w:rsid w:val="00AB37EB"/>
    <w:rsid w:val="00AB4A2A"/>
    <w:rsid w:val="00AB5BE5"/>
    <w:rsid w:val="00AC0E40"/>
    <w:rsid w:val="00AC126F"/>
    <w:rsid w:val="00AC65AC"/>
    <w:rsid w:val="00AD04DE"/>
    <w:rsid w:val="00AD07F5"/>
    <w:rsid w:val="00AD183A"/>
    <w:rsid w:val="00AD2A2E"/>
    <w:rsid w:val="00AD6806"/>
    <w:rsid w:val="00AD72EE"/>
    <w:rsid w:val="00AE0B3E"/>
    <w:rsid w:val="00AE10C5"/>
    <w:rsid w:val="00AE1E88"/>
    <w:rsid w:val="00AE3313"/>
    <w:rsid w:val="00AE4C3D"/>
    <w:rsid w:val="00AE55CB"/>
    <w:rsid w:val="00AE55FD"/>
    <w:rsid w:val="00AE5947"/>
    <w:rsid w:val="00AE6B46"/>
    <w:rsid w:val="00AE7A4F"/>
    <w:rsid w:val="00AF5DB0"/>
    <w:rsid w:val="00B03DAA"/>
    <w:rsid w:val="00B067BE"/>
    <w:rsid w:val="00B10402"/>
    <w:rsid w:val="00B112B5"/>
    <w:rsid w:val="00B23074"/>
    <w:rsid w:val="00B27B66"/>
    <w:rsid w:val="00B33C27"/>
    <w:rsid w:val="00B358C1"/>
    <w:rsid w:val="00B35CDD"/>
    <w:rsid w:val="00B37F07"/>
    <w:rsid w:val="00B400CC"/>
    <w:rsid w:val="00B409EE"/>
    <w:rsid w:val="00B40ED0"/>
    <w:rsid w:val="00B462B0"/>
    <w:rsid w:val="00B46C98"/>
    <w:rsid w:val="00B46CCC"/>
    <w:rsid w:val="00B472CC"/>
    <w:rsid w:val="00B472D9"/>
    <w:rsid w:val="00B52484"/>
    <w:rsid w:val="00B53518"/>
    <w:rsid w:val="00B607E0"/>
    <w:rsid w:val="00B6367D"/>
    <w:rsid w:val="00B63AB4"/>
    <w:rsid w:val="00B63DA2"/>
    <w:rsid w:val="00B64C44"/>
    <w:rsid w:val="00B65290"/>
    <w:rsid w:val="00B71E94"/>
    <w:rsid w:val="00B7548F"/>
    <w:rsid w:val="00B77DA4"/>
    <w:rsid w:val="00B80F82"/>
    <w:rsid w:val="00B81411"/>
    <w:rsid w:val="00B814F1"/>
    <w:rsid w:val="00B81B92"/>
    <w:rsid w:val="00B8414E"/>
    <w:rsid w:val="00B84B9A"/>
    <w:rsid w:val="00B87442"/>
    <w:rsid w:val="00B93584"/>
    <w:rsid w:val="00B973AD"/>
    <w:rsid w:val="00BA2104"/>
    <w:rsid w:val="00BA31B2"/>
    <w:rsid w:val="00BA6899"/>
    <w:rsid w:val="00BA7822"/>
    <w:rsid w:val="00BA7BCF"/>
    <w:rsid w:val="00BB0D56"/>
    <w:rsid w:val="00BB11F2"/>
    <w:rsid w:val="00BB1D3E"/>
    <w:rsid w:val="00BB3140"/>
    <w:rsid w:val="00BB4218"/>
    <w:rsid w:val="00BB4576"/>
    <w:rsid w:val="00BB7EE1"/>
    <w:rsid w:val="00BC0CD1"/>
    <w:rsid w:val="00BC61F2"/>
    <w:rsid w:val="00BC7F1E"/>
    <w:rsid w:val="00BD08BF"/>
    <w:rsid w:val="00BD1A4D"/>
    <w:rsid w:val="00BD6FAF"/>
    <w:rsid w:val="00BE13B7"/>
    <w:rsid w:val="00BE2F60"/>
    <w:rsid w:val="00BE32BC"/>
    <w:rsid w:val="00BE440E"/>
    <w:rsid w:val="00BE4CBA"/>
    <w:rsid w:val="00BE5731"/>
    <w:rsid w:val="00BE794C"/>
    <w:rsid w:val="00BE7E5A"/>
    <w:rsid w:val="00BF22A5"/>
    <w:rsid w:val="00BF37C0"/>
    <w:rsid w:val="00BF4B72"/>
    <w:rsid w:val="00BF4FC4"/>
    <w:rsid w:val="00C01ED1"/>
    <w:rsid w:val="00C04743"/>
    <w:rsid w:val="00C06323"/>
    <w:rsid w:val="00C106D2"/>
    <w:rsid w:val="00C10E9A"/>
    <w:rsid w:val="00C11C69"/>
    <w:rsid w:val="00C12B86"/>
    <w:rsid w:val="00C136FB"/>
    <w:rsid w:val="00C20253"/>
    <w:rsid w:val="00C241E3"/>
    <w:rsid w:val="00C26565"/>
    <w:rsid w:val="00C268BE"/>
    <w:rsid w:val="00C3048B"/>
    <w:rsid w:val="00C309FC"/>
    <w:rsid w:val="00C31AD7"/>
    <w:rsid w:val="00C31DC9"/>
    <w:rsid w:val="00C31EDD"/>
    <w:rsid w:val="00C336E5"/>
    <w:rsid w:val="00C3509B"/>
    <w:rsid w:val="00C35E74"/>
    <w:rsid w:val="00C41CD3"/>
    <w:rsid w:val="00C429B2"/>
    <w:rsid w:val="00C44342"/>
    <w:rsid w:val="00C44880"/>
    <w:rsid w:val="00C44E80"/>
    <w:rsid w:val="00C454ED"/>
    <w:rsid w:val="00C46454"/>
    <w:rsid w:val="00C46ED7"/>
    <w:rsid w:val="00C5403F"/>
    <w:rsid w:val="00C563AC"/>
    <w:rsid w:val="00C569F9"/>
    <w:rsid w:val="00C56B36"/>
    <w:rsid w:val="00C56B94"/>
    <w:rsid w:val="00C57857"/>
    <w:rsid w:val="00C60608"/>
    <w:rsid w:val="00C62743"/>
    <w:rsid w:val="00C63074"/>
    <w:rsid w:val="00C63AE6"/>
    <w:rsid w:val="00C64043"/>
    <w:rsid w:val="00C644BD"/>
    <w:rsid w:val="00C64BB4"/>
    <w:rsid w:val="00C66A41"/>
    <w:rsid w:val="00C66BDF"/>
    <w:rsid w:val="00C67EA7"/>
    <w:rsid w:val="00C70370"/>
    <w:rsid w:val="00C72212"/>
    <w:rsid w:val="00C732F1"/>
    <w:rsid w:val="00C73867"/>
    <w:rsid w:val="00C76BE3"/>
    <w:rsid w:val="00C777AB"/>
    <w:rsid w:val="00C77E81"/>
    <w:rsid w:val="00C873D9"/>
    <w:rsid w:val="00C87494"/>
    <w:rsid w:val="00C9254C"/>
    <w:rsid w:val="00C92E34"/>
    <w:rsid w:val="00C93165"/>
    <w:rsid w:val="00C93399"/>
    <w:rsid w:val="00C937E4"/>
    <w:rsid w:val="00C97286"/>
    <w:rsid w:val="00CA014B"/>
    <w:rsid w:val="00CA0E09"/>
    <w:rsid w:val="00CA1B14"/>
    <w:rsid w:val="00CA372E"/>
    <w:rsid w:val="00CA3DAD"/>
    <w:rsid w:val="00CA5402"/>
    <w:rsid w:val="00CA64CB"/>
    <w:rsid w:val="00CA7797"/>
    <w:rsid w:val="00CB61A0"/>
    <w:rsid w:val="00CB7485"/>
    <w:rsid w:val="00CB759E"/>
    <w:rsid w:val="00CB75EE"/>
    <w:rsid w:val="00CC37FF"/>
    <w:rsid w:val="00CC3A6A"/>
    <w:rsid w:val="00CD2094"/>
    <w:rsid w:val="00CD29A6"/>
    <w:rsid w:val="00CE239A"/>
    <w:rsid w:val="00CE4E08"/>
    <w:rsid w:val="00CE6DDE"/>
    <w:rsid w:val="00CF515A"/>
    <w:rsid w:val="00CF6F32"/>
    <w:rsid w:val="00D00EE5"/>
    <w:rsid w:val="00D01631"/>
    <w:rsid w:val="00D04E0F"/>
    <w:rsid w:val="00D05B12"/>
    <w:rsid w:val="00D0640C"/>
    <w:rsid w:val="00D12F8A"/>
    <w:rsid w:val="00D144C9"/>
    <w:rsid w:val="00D14B82"/>
    <w:rsid w:val="00D205A3"/>
    <w:rsid w:val="00D20D0B"/>
    <w:rsid w:val="00D22EEC"/>
    <w:rsid w:val="00D23965"/>
    <w:rsid w:val="00D252CE"/>
    <w:rsid w:val="00D26E83"/>
    <w:rsid w:val="00D27881"/>
    <w:rsid w:val="00D30223"/>
    <w:rsid w:val="00D32918"/>
    <w:rsid w:val="00D3302D"/>
    <w:rsid w:val="00D3385A"/>
    <w:rsid w:val="00D3402C"/>
    <w:rsid w:val="00D3474D"/>
    <w:rsid w:val="00D36906"/>
    <w:rsid w:val="00D4018E"/>
    <w:rsid w:val="00D46AB6"/>
    <w:rsid w:val="00D515A1"/>
    <w:rsid w:val="00D51E0A"/>
    <w:rsid w:val="00D52082"/>
    <w:rsid w:val="00D543B2"/>
    <w:rsid w:val="00D574EC"/>
    <w:rsid w:val="00D67114"/>
    <w:rsid w:val="00D6736B"/>
    <w:rsid w:val="00D70DB2"/>
    <w:rsid w:val="00D71E29"/>
    <w:rsid w:val="00D728D0"/>
    <w:rsid w:val="00D7347F"/>
    <w:rsid w:val="00D73965"/>
    <w:rsid w:val="00D76CB1"/>
    <w:rsid w:val="00D76E5F"/>
    <w:rsid w:val="00D80B77"/>
    <w:rsid w:val="00D80C9F"/>
    <w:rsid w:val="00D81D0A"/>
    <w:rsid w:val="00D8296C"/>
    <w:rsid w:val="00D83F0A"/>
    <w:rsid w:val="00D878A5"/>
    <w:rsid w:val="00D91DD4"/>
    <w:rsid w:val="00D92CA9"/>
    <w:rsid w:val="00D964EF"/>
    <w:rsid w:val="00D966F5"/>
    <w:rsid w:val="00D96735"/>
    <w:rsid w:val="00D96EF0"/>
    <w:rsid w:val="00D97DD7"/>
    <w:rsid w:val="00DA0801"/>
    <w:rsid w:val="00DA0B0F"/>
    <w:rsid w:val="00DA1036"/>
    <w:rsid w:val="00DA1232"/>
    <w:rsid w:val="00DA4924"/>
    <w:rsid w:val="00DA5804"/>
    <w:rsid w:val="00DA5F84"/>
    <w:rsid w:val="00DA7AF0"/>
    <w:rsid w:val="00DB073D"/>
    <w:rsid w:val="00DB0937"/>
    <w:rsid w:val="00DB0A18"/>
    <w:rsid w:val="00DB5169"/>
    <w:rsid w:val="00DB61A5"/>
    <w:rsid w:val="00DB72E2"/>
    <w:rsid w:val="00DB7D35"/>
    <w:rsid w:val="00DC2BA4"/>
    <w:rsid w:val="00DC62B5"/>
    <w:rsid w:val="00DD5A52"/>
    <w:rsid w:val="00DD78DF"/>
    <w:rsid w:val="00DE0B12"/>
    <w:rsid w:val="00DE1A8C"/>
    <w:rsid w:val="00DE21BF"/>
    <w:rsid w:val="00DE3DF3"/>
    <w:rsid w:val="00DE4999"/>
    <w:rsid w:val="00DE64EA"/>
    <w:rsid w:val="00DF1DCD"/>
    <w:rsid w:val="00DF23E8"/>
    <w:rsid w:val="00DF6A39"/>
    <w:rsid w:val="00DF79A8"/>
    <w:rsid w:val="00E02265"/>
    <w:rsid w:val="00E05E77"/>
    <w:rsid w:val="00E06629"/>
    <w:rsid w:val="00E1138F"/>
    <w:rsid w:val="00E12C01"/>
    <w:rsid w:val="00E1622A"/>
    <w:rsid w:val="00E16AEA"/>
    <w:rsid w:val="00E16C2D"/>
    <w:rsid w:val="00E16FD0"/>
    <w:rsid w:val="00E207D7"/>
    <w:rsid w:val="00E20819"/>
    <w:rsid w:val="00E21E74"/>
    <w:rsid w:val="00E2238A"/>
    <w:rsid w:val="00E23D4B"/>
    <w:rsid w:val="00E31FE3"/>
    <w:rsid w:val="00E3635A"/>
    <w:rsid w:val="00E40109"/>
    <w:rsid w:val="00E40DE6"/>
    <w:rsid w:val="00E415B2"/>
    <w:rsid w:val="00E453C3"/>
    <w:rsid w:val="00E45985"/>
    <w:rsid w:val="00E5214D"/>
    <w:rsid w:val="00E53837"/>
    <w:rsid w:val="00E558B5"/>
    <w:rsid w:val="00E55BAC"/>
    <w:rsid w:val="00E574E0"/>
    <w:rsid w:val="00E579AF"/>
    <w:rsid w:val="00E618F3"/>
    <w:rsid w:val="00E630CF"/>
    <w:rsid w:val="00E67F1B"/>
    <w:rsid w:val="00E70D51"/>
    <w:rsid w:val="00E71282"/>
    <w:rsid w:val="00E72C4D"/>
    <w:rsid w:val="00E746B5"/>
    <w:rsid w:val="00E81AEE"/>
    <w:rsid w:val="00E82E1A"/>
    <w:rsid w:val="00E879F8"/>
    <w:rsid w:val="00E9048F"/>
    <w:rsid w:val="00E92903"/>
    <w:rsid w:val="00E93CDB"/>
    <w:rsid w:val="00E95B7B"/>
    <w:rsid w:val="00E965C8"/>
    <w:rsid w:val="00EA1B57"/>
    <w:rsid w:val="00EA3E8B"/>
    <w:rsid w:val="00EA4246"/>
    <w:rsid w:val="00EA5C12"/>
    <w:rsid w:val="00EA6E8A"/>
    <w:rsid w:val="00EA7177"/>
    <w:rsid w:val="00EA7F77"/>
    <w:rsid w:val="00EB0CF4"/>
    <w:rsid w:val="00EB2D96"/>
    <w:rsid w:val="00EB433E"/>
    <w:rsid w:val="00EB44C2"/>
    <w:rsid w:val="00EB60FA"/>
    <w:rsid w:val="00EB6973"/>
    <w:rsid w:val="00EC1E5F"/>
    <w:rsid w:val="00EC2891"/>
    <w:rsid w:val="00EC2EC2"/>
    <w:rsid w:val="00EC3C41"/>
    <w:rsid w:val="00EC45A2"/>
    <w:rsid w:val="00ED1ACA"/>
    <w:rsid w:val="00ED54D3"/>
    <w:rsid w:val="00ED6113"/>
    <w:rsid w:val="00ED692D"/>
    <w:rsid w:val="00EE0FF6"/>
    <w:rsid w:val="00EE1B44"/>
    <w:rsid w:val="00EE4081"/>
    <w:rsid w:val="00EE4A1F"/>
    <w:rsid w:val="00EE51EC"/>
    <w:rsid w:val="00EE5C11"/>
    <w:rsid w:val="00EE6995"/>
    <w:rsid w:val="00EE7EA4"/>
    <w:rsid w:val="00EF5993"/>
    <w:rsid w:val="00EF5DAF"/>
    <w:rsid w:val="00EF642D"/>
    <w:rsid w:val="00F01C4D"/>
    <w:rsid w:val="00F031A0"/>
    <w:rsid w:val="00F03723"/>
    <w:rsid w:val="00F049E1"/>
    <w:rsid w:val="00F0543D"/>
    <w:rsid w:val="00F1454A"/>
    <w:rsid w:val="00F15917"/>
    <w:rsid w:val="00F247C1"/>
    <w:rsid w:val="00F27E99"/>
    <w:rsid w:val="00F307F9"/>
    <w:rsid w:val="00F3285B"/>
    <w:rsid w:val="00F367CD"/>
    <w:rsid w:val="00F37363"/>
    <w:rsid w:val="00F4079E"/>
    <w:rsid w:val="00F41358"/>
    <w:rsid w:val="00F44BD0"/>
    <w:rsid w:val="00F47578"/>
    <w:rsid w:val="00F50F86"/>
    <w:rsid w:val="00F519E7"/>
    <w:rsid w:val="00F60010"/>
    <w:rsid w:val="00F61013"/>
    <w:rsid w:val="00F622FF"/>
    <w:rsid w:val="00F650BE"/>
    <w:rsid w:val="00F655E2"/>
    <w:rsid w:val="00F706AD"/>
    <w:rsid w:val="00F7114A"/>
    <w:rsid w:val="00F71E2A"/>
    <w:rsid w:val="00F73712"/>
    <w:rsid w:val="00F73E90"/>
    <w:rsid w:val="00F743C9"/>
    <w:rsid w:val="00F74F39"/>
    <w:rsid w:val="00F77804"/>
    <w:rsid w:val="00F77C92"/>
    <w:rsid w:val="00F84195"/>
    <w:rsid w:val="00F86F1D"/>
    <w:rsid w:val="00F87155"/>
    <w:rsid w:val="00F87B5B"/>
    <w:rsid w:val="00F9018F"/>
    <w:rsid w:val="00F930C6"/>
    <w:rsid w:val="00F946C0"/>
    <w:rsid w:val="00F947C6"/>
    <w:rsid w:val="00F960C3"/>
    <w:rsid w:val="00F96F12"/>
    <w:rsid w:val="00F974DD"/>
    <w:rsid w:val="00FA03D0"/>
    <w:rsid w:val="00FA2189"/>
    <w:rsid w:val="00FA2FB7"/>
    <w:rsid w:val="00FA4971"/>
    <w:rsid w:val="00FA7262"/>
    <w:rsid w:val="00FA752C"/>
    <w:rsid w:val="00FB6AE6"/>
    <w:rsid w:val="00FB7182"/>
    <w:rsid w:val="00FB72EE"/>
    <w:rsid w:val="00FC462D"/>
    <w:rsid w:val="00FC63B3"/>
    <w:rsid w:val="00FD008B"/>
    <w:rsid w:val="00FD23D8"/>
    <w:rsid w:val="00FD7A3A"/>
    <w:rsid w:val="00FE07AC"/>
    <w:rsid w:val="00FE093C"/>
    <w:rsid w:val="00FE2176"/>
    <w:rsid w:val="00FF123A"/>
    <w:rsid w:val="00FF1A99"/>
    <w:rsid w:val="00FF3D07"/>
    <w:rsid w:val="00FF3DC7"/>
    <w:rsid w:val="00FF4163"/>
    <w:rsid w:val="00FF7169"/>
    <w:rsid w:val="00FF76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47DE083"/>
  <w15:docId w15:val="{2257B740-C6F9-4EB7-932D-95D84B1A2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D4018E"/>
    <w:rPr>
      <w:rFonts w:ascii="Arial" w:hAnsi="Arial"/>
      <w:sz w:val="22"/>
    </w:rPr>
  </w:style>
  <w:style w:type="paragraph" w:styleId="Nadpis1">
    <w:name w:val="heading 1"/>
    <w:basedOn w:val="Normln"/>
    <w:next w:val="Normln"/>
    <w:link w:val="Nadpis1Char"/>
    <w:qFormat/>
    <w:rsid w:val="00E879F8"/>
    <w:pPr>
      <w:keepNext/>
      <w:numPr>
        <w:numId w:val="18"/>
      </w:numPr>
      <w:outlineLvl w:val="0"/>
    </w:pPr>
    <w:rPr>
      <w:b/>
      <w:szCs w:val="24"/>
    </w:rPr>
  </w:style>
  <w:style w:type="paragraph" w:styleId="Nadpis2">
    <w:name w:val="heading 2"/>
    <w:basedOn w:val="Normln"/>
    <w:next w:val="Normln"/>
    <w:link w:val="Nadpis2Char"/>
    <w:qFormat/>
    <w:rsid w:val="00047A3A"/>
    <w:pPr>
      <w:keepNext/>
      <w:spacing w:after="240"/>
      <w:jc w:val="center"/>
      <w:outlineLvl w:val="1"/>
    </w:pPr>
    <w:rPr>
      <w:b/>
      <w:bCs/>
      <w:sz w:val="24"/>
      <w:szCs w:val="24"/>
    </w:rPr>
  </w:style>
  <w:style w:type="paragraph" w:styleId="Nadpis3">
    <w:name w:val="heading 3"/>
    <w:basedOn w:val="Normln"/>
    <w:next w:val="Normln"/>
    <w:link w:val="Nadpis3Char"/>
    <w:qFormat/>
    <w:rsid w:val="00E879F8"/>
    <w:pPr>
      <w:keepNext/>
      <w:jc w:val="both"/>
      <w:outlineLvl w:val="2"/>
    </w:pPr>
    <w:rPr>
      <w:b/>
      <w:bCs/>
      <w:sz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E879F8"/>
    <w:rPr>
      <w:rFonts w:ascii="Arial" w:hAnsi="Arial"/>
      <w:b/>
      <w:sz w:val="22"/>
      <w:szCs w:val="24"/>
    </w:rPr>
  </w:style>
  <w:style w:type="character" w:customStyle="1" w:styleId="Nadpis2Char">
    <w:name w:val="Nadpis 2 Char"/>
    <w:link w:val="Nadpis2"/>
    <w:locked/>
    <w:rsid w:val="00047A3A"/>
    <w:rPr>
      <w:b/>
      <w:bCs/>
      <w:sz w:val="24"/>
      <w:szCs w:val="24"/>
      <w:lang w:val="cs-CZ" w:eastAsia="cs-CZ" w:bidi="ar-SA"/>
    </w:rPr>
  </w:style>
  <w:style w:type="paragraph" w:customStyle="1" w:styleId="Styl1">
    <w:name w:val="Styl1"/>
    <w:basedOn w:val="Normln"/>
    <w:rsid w:val="00047A3A"/>
    <w:pPr>
      <w:jc w:val="center"/>
    </w:pPr>
    <w:rPr>
      <w:rFonts w:cs="Arial"/>
      <w:szCs w:val="22"/>
    </w:rPr>
  </w:style>
  <w:style w:type="paragraph" w:styleId="Zkladntext">
    <w:name w:val="Body Text"/>
    <w:basedOn w:val="Normln"/>
    <w:link w:val="ZkladntextChar"/>
    <w:semiHidden/>
    <w:rsid w:val="00047A3A"/>
    <w:pPr>
      <w:tabs>
        <w:tab w:val="left" w:pos="567"/>
      </w:tabs>
      <w:spacing w:after="120"/>
      <w:jc w:val="both"/>
    </w:pPr>
    <w:rPr>
      <w:sz w:val="24"/>
      <w:szCs w:val="24"/>
    </w:rPr>
  </w:style>
  <w:style w:type="character" w:customStyle="1" w:styleId="ZkladntextChar">
    <w:name w:val="Základní text Char"/>
    <w:link w:val="Zkladntext"/>
    <w:semiHidden/>
    <w:locked/>
    <w:rsid w:val="00047A3A"/>
    <w:rPr>
      <w:sz w:val="24"/>
      <w:szCs w:val="24"/>
      <w:lang w:val="cs-CZ" w:eastAsia="cs-CZ" w:bidi="ar-SA"/>
    </w:rPr>
  </w:style>
  <w:style w:type="paragraph" w:customStyle="1" w:styleId="Zkladntext31">
    <w:name w:val="Základní text 31"/>
    <w:basedOn w:val="Normln"/>
    <w:rsid w:val="00047A3A"/>
    <w:pPr>
      <w:tabs>
        <w:tab w:val="left" w:pos="567"/>
      </w:tabs>
    </w:pPr>
    <w:rPr>
      <w:sz w:val="24"/>
      <w:szCs w:val="24"/>
    </w:rPr>
  </w:style>
  <w:style w:type="paragraph" w:customStyle="1" w:styleId="Normln0">
    <w:name w:val="Norm?ln?"/>
    <w:rsid w:val="00047A3A"/>
  </w:style>
  <w:style w:type="paragraph" w:customStyle="1" w:styleId="Text">
    <w:name w:val="Text"/>
    <w:basedOn w:val="Zhlav"/>
    <w:link w:val="TextChar"/>
    <w:rsid w:val="00044932"/>
    <w:pPr>
      <w:tabs>
        <w:tab w:val="clear" w:pos="4536"/>
        <w:tab w:val="clear" w:pos="9072"/>
      </w:tabs>
      <w:overflowPunct w:val="0"/>
      <w:autoSpaceDE w:val="0"/>
      <w:autoSpaceDN w:val="0"/>
      <w:adjustRightInd w:val="0"/>
      <w:jc w:val="both"/>
      <w:textAlignment w:val="baseline"/>
    </w:pPr>
    <w:rPr>
      <w:sz w:val="24"/>
    </w:rPr>
  </w:style>
  <w:style w:type="character" w:customStyle="1" w:styleId="TextChar">
    <w:name w:val="Text Char"/>
    <w:link w:val="Text"/>
    <w:rsid w:val="00044932"/>
    <w:rPr>
      <w:sz w:val="24"/>
      <w:lang w:val="cs-CZ" w:eastAsia="cs-CZ" w:bidi="ar-SA"/>
    </w:rPr>
  </w:style>
  <w:style w:type="paragraph" w:styleId="Zhlav">
    <w:name w:val="header"/>
    <w:basedOn w:val="Normln"/>
    <w:rsid w:val="00044932"/>
    <w:pPr>
      <w:tabs>
        <w:tab w:val="center" w:pos="4536"/>
        <w:tab w:val="right" w:pos="9072"/>
      </w:tabs>
    </w:pPr>
  </w:style>
  <w:style w:type="paragraph" w:styleId="Textbubliny">
    <w:name w:val="Balloon Text"/>
    <w:basedOn w:val="Normln"/>
    <w:link w:val="TextbublinyChar"/>
    <w:rsid w:val="00CA7797"/>
    <w:rPr>
      <w:rFonts w:ascii="Tahoma" w:hAnsi="Tahoma" w:cs="Tahoma"/>
      <w:sz w:val="16"/>
      <w:szCs w:val="16"/>
    </w:rPr>
  </w:style>
  <w:style w:type="character" w:customStyle="1" w:styleId="TextbublinyChar">
    <w:name w:val="Text bubliny Char"/>
    <w:link w:val="Textbubliny"/>
    <w:rsid w:val="00CA7797"/>
    <w:rPr>
      <w:rFonts w:ascii="Tahoma" w:hAnsi="Tahoma" w:cs="Tahoma"/>
      <w:sz w:val="16"/>
      <w:szCs w:val="16"/>
    </w:rPr>
  </w:style>
  <w:style w:type="character" w:styleId="Odkaznakoment">
    <w:name w:val="annotation reference"/>
    <w:rsid w:val="00440E88"/>
    <w:rPr>
      <w:sz w:val="16"/>
      <w:szCs w:val="16"/>
    </w:rPr>
  </w:style>
  <w:style w:type="paragraph" w:styleId="Textkomente">
    <w:name w:val="annotation text"/>
    <w:basedOn w:val="Normln"/>
    <w:link w:val="TextkomenteChar"/>
    <w:rsid w:val="00440E88"/>
  </w:style>
  <w:style w:type="character" w:customStyle="1" w:styleId="TextkomenteChar">
    <w:name w:val="Text komentáře Char"/>
    <w:basedOn w:val="Standardnpsmoodstavce"/>
    <w:link w:val="Textkomente"/>
    <w:rsid w:val="00440E88"/>
  </w:style>
  <w:style w:type="paragraph" w:styleId="Pedmtkomente">
    <w:name w:val="annotation subject"/>
    <w:basedOn w:val="Textkomente"/>
    <w:next w:val="Textkomente"/>
    <w:link w:val="PedmtkomenteChar"/>
    <w:rsid w:val="00440E88"/>
    <w:rPr>
      <w:b/>
      <w:bCs/>
    </w:rPr>
  </w:style>
  <w:style w:type="character" w:customStyle="1" w:styleId="PedmtkomenteChar">
    <w:name w:val="Předmět komentáře Char"/>
    <w:link w:val="Pedmtkomente"/>
    <w:rsid w:val="00440E88"/>
    <w:rPr>
      <w:b/>
      <w:bCs/>
    </w:rPr>
  </w:style>
  <w:style w:type="table" w:styleId="Mkatabulky">
    <w:name w:val="Table Grid"/>
    <w:basedOn w:val="Normlntabulka"/>
    <w:rsid w:val="00917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0">
    <w:name w:val="text"/>
    <w:basedOn w:val="Normln"/>
    <w:rsid w:val="00FA4971"/>
    <w:pPr>
      <w:overflowPunct w:val="0"/>
      <w:autoSpaceDE w:val="0"/>
      <w:autoSpaceDN w:val="0"/>
      <w:jc w:val="both"/>
    </w:pPr>
    <w:rPr>
      <w:rFonts w:eastAsia="Arial Unicode MS"/>
      <w:sz w:val="24"/>
      <w:szCs w:val="24"/>
    </w:rPr>
  </w:style>
  <w:style w:type="paragraph" w:styleId="Zpat">
    <w:name w:val="footer"/>
    <w:basedOn w:val="Normln"/>
    <w:link w:val="ZpatChar"/>
    <w:uiPriority w:val="99"/>
    <w:rsid w:val="008C01A4"/>
    <w:pPr>
      <w:tabs>
        <w:tab w:val="center" w:pos="4536"/>
        <w:tab w:val="right" w:pos="9072"/>
      </w:tabs>
    </w:pPr>
  </w:style>
  <w:style w:type="character" w:customStyle="1" w:styleId="ZpatChar">
    <w:name w:val="Zápatí Char"/>
    <w:basedOn w:val="Standardnpsmoodstavce"/>
    <w:link w:val="Zpat"/>
    <w:uiPriority w:val="99"/>
    <w:rsid w:val="008C01A4"/>
  </w:style>
  <w:style w:type="paragraph" w:styleId="Normlnweb">
    <w:name w:val="Normal (Web)"/>
    <w:basedOn w:val="Normln"/>
    <w:uiPriority w:val="99"/>
    <w:unhideWhenUsed/>
    <w:rsid w:val="008B443A"/>
    <w:pPr>
      <w:spacing w:before="100" w:beforeAutospacing="1" w:after="100" w:afterAutospacing="1"/>
    </w:pPr>
    <w:rPr>
      <w:sz w:val="24"/>
      <w:szCs w:val="24"/>
    </w:rPr>
  </w:style>
  <w:style w:type="paragraph" w:styleId="Odstavecseseznamem">
    <w:name w:val="List Paragraph"/>
    <w:basedOn w:val="Normln"/>
    <w:uiPriority w:val="34"/>
    <w:qFormat/>
    <w:rsid w:val="00E558B5"/>
    <w:pPr>
      <w:ind w:left="708"/>
    </w:pPr>
  </w:style>
  <w:style w:type="character" w:customStyle="1" w:styleId="Nadpis3Char">
    <w:name w:val="Nadpis 3 Char"/>
    <w:basedOn w:val="Standardnpsmoodstavce"/>
    <w:link w:val="Nadpis3"/>
    <w:rsid w:val="00E879F8"/>
    <w:rPr>
      <w:b/>
      <w:bCs/>
      <w:sz w:val="24"/>
      <w:u w:val="single"/>
    </w:rPr>
  </w:style>
  <w:style w:type="paragraph" w:styleId="Nadpisobsahu">
    <w:name w:val="TOC Heading"/>
    <w:basedOn w:val="Nadpis1"/>
    <w:next w:val="Normln"/>
    <w:uiPriority w:val="39"/>
    <w:semiHidden/>
    <w:unhideWhenUsed/>
    <w:qFormat/>
    <w:rsid w:val="00AA76D2"/>
    <w:pPr>
      <w:keepLines/>
      <w:numPr>
        <w:numId w:val="0"/>
      </w:numPr>
      <w:spacing w:before="480" w:line="276" w:lineRule="auto"/>
      <w:outlineLvl w:val="9"/>
    </w:pPr>
    <w:rPr>
      <w:rFonts w:ascii="Cambria" w:hAnsi="Cambria"/>
      <w:bCs/>
      <w:color w:val="365F91"/>
      <w:sz w:val="28"/>
      <w:szCs w:val="28"/>
    </w:rPr>
  </w:style>
  <w:style w:type="paragraph" w:styleId="Obsah3">
    <w:name w:val="toc 3"/>
    <w:basedOn w:val="Normln"/>
    <w:next w:val="Normln"/>
    <w:autoRedefine/>
    <w:uiPriority w:val="39"/>
    <w:rsid w:val="00AA76D2"/>
    <w:pPr>
      <w:tabs>
        <w:tab w:val="left" w:pos="880"/>
        <w:tab w:val="right" w:leader="dot" w:pos="9060"/>
      </w:tabs>
      <w:spacing w:line="360" w:lineRule="auto"/>
      <w:ind w:left="400"/>
    </w:pPr>
  </w:style>
  <w:style w:type="character" w:styleId="Hypertextovodkaz">
    <w:name w:val="Hyperlink"/>
    <w:uiPriority w:val="99"/>
    <w:unhideWhenUsed/>
    <w:rsid w:val="00AA76D2"/>
    <w:rPr>
      <w:color w:val="0000FF"/>
      <w:u w:val="single"/>
    </w:rPr>
  </w:style>
  <w:style w:type="paragraph" w:styleId="Obsah1">
    <w:name w:val="toc 1"/>
    <w:basedOn w:val="Normln"/>
    <w:next w:val="Normln"/>
    <w:autoRedefine/>
    <w:uiPriority w:val="39"/>
    <w:rsid w:val="00AA76D2"/>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300292">
      <w:bodyDiv w:val="1"/>
      <w:marLeft w:val="0"/>
      <w:marRight w:val="0"/>
      <w:marTop w:val="0"/>
      <w:marBottom w:val="0"/>
      <w:divBdr>
        <w:top w:val="none" w:sz="0" w:space="0" w:color="auto"/>
        <w:left w:val="none" w:sz="0" w:space="0" w:color="auto"/>
        <w:bottom w:val="none" w:sz="0" w:space="0" w:color="auto"/>
        <w:right w:val="none" w:sz="0" w:space="0" w:color="auto"/>
      </w:divBdr>
    </w:div>
    <w:div w:id="907955749">
      <w:bodyDiv w:val="1"/>
      <w:marLeft w:val="0"/>
      <w:marRight w:val="0"/>
      <w:marTop w:val="0"/>
      <w:marBottom w:val="0"/>
      <w:divBdr>
        <w:top w:val="none" w:sz="0" w:space="0" w:color="auto"/>
        <w:left w:val="none" w:sz="0" w:space="0" w:color="auto"/>
        <w:bottom w:val="none" w:sz="0" w:space="0" w:color="auto"/>
        <w:right w:val="none" w:sz="0" w:space="0" w:color="auto"/>
      </w:divBdr>
    </w:div>
    <w:div w:id="1104612963">
      <w:bodyDiv w:val="1"/>
      <w:marLeft w:val="0"/>
      <w:marRight w:val="0"/>
      <w:marTop w:val="0"/>
      <w:marBottom w:val="0"/>
      <w:divBdr>
        <w:top w:val="none" w:sz="0" w:space="0" w:color="auto"/>
        <w:left w:val="none" w:sz="0" w:space="0" w:color="auto"/>
        <w:bottom w:val="none" w:sz="0" w:space="0" w:color="auto"/>
        <w:right w:val="none" w:sz="0" w:space="0" w:color="auto"/>
      </w:divBdr>
    </w:div>
    <w:div w:id="1204176549">
      <w:bodyDiv w:val="1"/>
      <w:marLeft w:val="0"/>
      <w:marRight w:val="0"/>
      <w:marTop w:val="0"/>
      <w:marBottom w:val="0"/>
      <w:divBdr>
        <w:top w:val="none" w:sz="0" w:space="0" w:color="auto"/>
        <w:left w:val="none" w:sz="0" w:space="0" w:color="auto"/>
        <w:bottom w:val="none" w:sz="0" w:space="0" w:color="auto"/>
        <w:right w:val="none" w:sz="0" w:space="0" w:color="auto"/>
      </w:divBdr>
    </w:div>
    <w:div w:id="1374159967">
      <w:bodyDiv w:val="1"/>
      <w:marLeft w:val="0"/>
      <w:marRight w:val="0"/>
      <w:marTop w:val="0"/>
      <w:marBottom w:val="0"/>
      <w:divBdr>
        <w:top w:val="none" w:sz="0" w:space="0" w:color="auto"/>
        <w:left w:val="none" w:sz="0" w:space="0" w:color="auto"/>
        <w:bottom w:val="none" w:sz="0" w:space="0" w:color="auto"/>
        <w:right w:val="none" w:sz="0" w:space="0" w:color="auto"/>
      </w:divBdr>
    </w:div>
    <w:div w:id="1584414926">
      <w:bodyDiv w:val="1"/>
      <w:marLeft w:val="0"/>
      <w:marRight w:val="0"/>
      <w:marTop w:val="0"/>
      <w:marBottom w:val="0"/>
      <w:divBdr>
        <w:top w:val="none" w:sz="0" w:space="0" w:color="auto"/>
        <w:left w:val="none" w:sz="0" w:space="0" w:color="auto"/>
        <w:bottom w:val="none" w:sz="0" w:space="0" w:color="auto"/>
        <w:right w:val="none" w:sz="0" w:space="0" w:color="auto"/>
      </w:divBdr>
    </w:div>
    <w:div w:id="1639534522">
      <w:bodyDiv w:val="1"/>
      <w:marLeft w:val="0"/>
      <w:marRight w:val="0"/>
      <w:marTop w:val="0"/>
      <w:marBottom w:val="0"/>
      <w:divBdr>
        <w:top w:val="none" w:sz="0" w:space="0" w:color="auto"/>
        <w:left w:val="none" w:sz="0" w:space="0" w:color="auto"/>
        <w:bottom w:val="none" w:sz="0" w:space="0" w:color="auto"/>
        <w:right w:val="none" w:sz="0" w:space="0" w:color="auto"/>
      </w:divBdr>
    </w:div>
    <w:div w:id="1644890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1CC9D9-A5FC-4BE6-830E-4A134E669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3187</TotalTime>
  <Pages>5</Pages>
  <Words>1155</Words>
  <Characters>6816</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Formulář R</vt:lpstr>
    </vt:vector>
  </TitlesOfParts>
  <Company>Hewlett-Packard Company</Company>
  <LinksUpToDate>false</LinksUpToDate>
  <CharactersWithSpaces>7956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Formulář R</dc:title>
  <dc:creator>Cizek.david</dc:creator>
  <cp:lastModifiedBy>Plachý Martin</cp:lastModifiedBy>
  <cp:revision>170</cp:revision>
  <cp:lastPrinted>2022-01-26T07:13:00Z</cp:lastPrinted>
  <dcterms:created xsi:type="dcterms:W3CDTF">2020-03-16T12:50:00Z</dcterms:created>
  <dcterms:modified xsi:type="dcterms:W3CDTF">2024-11-21T14:37:00Z</dcterms:modified>
</cp:coreProperties>
</file>